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0AB7" w:rsidR="00F92306" w:rsidP="00310AB7" w:rsidRDefault="00276343" w14:paraId="4C89ED9F" w14:textId="2DB98416">
      <w:pPr>
        <w:pStyle w:val="Heading1"/>
        <w:ind w:left="0"/>
        <w:jc w:val="center"/>
        <w:rPr>
          <w:rFonts w:ascii="PT Sans" w:hAnsi="PT Sans"/>
          <w:b w:val="0"/>
          <w:i/>
          <w:color w:val="44536A"/>
        </w:rPr>
      </w:pPr>
      <w:r w:rsidRPr="00310AB7">
        <w:rPr>
          <w:rFonts w:ascii="PT Sans" w:hAnsi="PT Sans"/>
          <w:b w:val="0"/>
          <w:i/>
          <w:color w:val="44536A"/>
        </w:rPr>
        <w:t>Patient Engagement Forum Event</w:t>
      </w:r>
      <w:r w:rsidRPr="00310AB7" w:rsidR="00F92306">
        <w:rPr>
          <w:rFonts w:ascii="PT Sans" w:hAnsi="PT Sans"/>
          <w:b w:val="0"/>
          <w:i/>
          <w:color w:val="44536A"/>
        </w:rPr>
        <w:t xml:space="preserve"> </w:t>
      </w:r>
      <w:r w:rsidRPr="00310AB7" w:rsidR="008042E9">
        <w:rPr>
          <w:rFonts w:ascii="PT Sans" w:hAnsi="PT Sans"/>
          <w:b w:val="0"/>
          <w:i/>
          <w:color w:val="44536A"/>
        </w:rPr>
        <w:t xml:space="preserve">Suffolk </w:t>
      </w:r>
      <w:r w:rsidR="00310AB7">
        <w:rPr>
          <w:rFonts w:ascii="PT Sans" w:hAnsi="PT Sans"/>
          <w:b w:val="0"/>
          <w:i/>
          <w:color w:val="44536A"/>
        </w:rPr>
        <w:t>&amp;</w:t>
      </w:r>
      <w:r w:rsidRPr="00310AB7" w:rsidR="008042E9">
        <w:rPr>
          <w:rFonts w:ascii="PT Sans" w:hAnsi="PT Sans"/>
          <w:b w:val="0"/>
          <w:i/>
          <w:color w:val="44536A"/>
        </w:rPr>
        <w:t xml:space="preserve"> North East Essex</w:t>
      </w:r>
    </w:p>
    <w:p w:rsidRPr="00310AB7" w:rsidR="00813033" w:rsidP="00310AB7" w:rsidRDefault="00310AB7" w14:paraId="36D4552B" w14:textId="6EC31FD5">
      <w:pPr>
        <w:pStyle w:val="Heading1"/>
        <w:ind w:left="0"/>
        <w:jc w:val="center"/>
        <w:rPr>
          <w:rFonts w:ascii="PT Sans" w:hAnsi="PT Sans"/>
          <w:b w:val="0"/>
          <w:i/>
          <w:color w:val="44536A"/>
        </w:rPr>
      </w:pPr>
      <w:r w:rsidRPr="00310AB7">
        <w:rPr>
          <w:rFonts w:ascii="PT Sans" w:hAnsi="PT Sans"/>
          <w:bCs w:val="0"/>
          <w:i/>
          <w:color w:val="44536A"/>
        </w:rPr>
        <w:t>Treatment</w:t>
      </w:r>
    </w:p>
    <w:p w:rsidRPr="00310AB7" w:rsidR="00784393" w:rsidP="00310AB7" w:rsidRDefault="00784393" w14:paraId="344C5AC5" w14:textId="46BAE976">
      <w:pPr>
        <w:jc w:val="center"/>
        <w:rPr>
          <w:rFonts w:ascii="PT Sans" w:hAnsi="PT Sans"/>
          <w:b/>
          <w:i/>
          <w:sz w:val="10"/>
          <w:szCs w:val="10"/>
        </w:rPr>
      </w:pPr>
    </w:p>
    <w:p w:rsidR="00CE50B6" w:rsidP="617B7D1E" w:rsidRDefault="00310AB7" w14:paraId="6A9BC66E" w14:textId="3D11D560">
      <w:pPr>
        <w:jc w:val="center"/>
        <w:rPr>
          <w:rFonts w:ascii="PT Sans" w:hAnsi="PT Sans"/>
          <w:b w:val="1"/>
          <w:bCs w:val="1"/>
          <w:i w:val="1"/>
          <w:iCs w:val="1"/>
          <w:sz w:val="24"/>
          <w:szCs w:val="24"/>
        </w:rPr>
      </w:pPr>
      <w:r w:rsidRPr="617B7D1E" w:rsidR="00310AB7">
        <w:rPr>
          <w:rFonts w:ascii="PT Sans" w:hAnsi="PT Sans"/>
          <w:b w:val="1"/>
          <w:bCs w:val="1"/>
          <w:i w:val="1"/>
          <w:iCs w:val="1"/>
          <w:sz w:val="24"/>
          <w:szCs w:val="24"/>
        </w:rPr>
        <w:t>Thursday 30</w:t>
      </w:r>
      <w:r w:rsidRPr="617B7D1E" w:rsidR="00310AB7">
        <w:rPr>
          <w:rFonts w:ascii="PT Sans" w:hAnsi="PT Sans"/>
          <w:b w:val="1"/>
          <w:bCs w:val="1"/>
          <w:i w:val="1"/>
          <w:iCs w:val="1"/>
          <w:sz w:val="24"/>
          <w:szCs w:val="24"/>
          <w:vertAlign w:val="superscript"/>
        </w:rPr>
        <w:t>th</w:t>
      </w:r>
      <w:r w:rsidRPr="617B7D1E" w:rsidR="00310AB7">
        <w:rPr>
          <w:rFonts w:ascii="PT Sans" w:hAnsi="PT Sans"/>
          <w:b w:val="1"/>
          <w:bCs w:val="1"/>
          <w:i w:val="1"/>
          <w:iCs w:val="1"/>
          <w:sz w:val="24"/>
          <w:szCs w:val="24"/>
        </w:rPr>
        <w:t xml:space="preserve"> November</w:t>
      </w:r>
      <w:r w:rsidRPr="617B7D1E" w:rsidR="00310AB7">
        <w:rPr>
          <w:rFonts w:ascii="PT Sans" w:hAnsi="PT Sans"/>
          <w:b w:val="1"/>
          <w:bCs w:val="1"/>
          <w:i w:val="1"/>
          <w:iCs w:val="1"/>
          <w:sz w:val="24"/>
          <w:szCs w:val="24"/>
        </w:rPr>
        <w:t xml:space="preserve"> </w:t>
      </w:r>
      <w:r w:rsidRPr="617B7D1E" w:rsidR="7A21A609">
        <w:rPr>
          <w:rFonts w:ascii="PT Sans" w:hAnsi="PT Sans"/>
          <w:b w:val="1"/>
          <w:bCs w:val="1"/>
          <w:i w:val="1"/>
          <w:iCs w:val="1"/>
          <w:sz w:val="24"/>
          <w:szCs w:val="24"/>
        </w:rPr>
        <w:t>0845</w:t>
      </w:r>
      <w:r w:rsidRPr="617B7D1E" w:rsidR="6CCA7D06">
        <w:rPr>
          <w:rFonts w:ascii="PT Sans" w:hAnsi="PT Sans"/>
          <w:b w:val="1"/>
          <w:bCs w:val="1"/>
          <w:i w:val="1"/>
          <w:iCs w:val="1"/>
          <w:sz w:val="24"/>
          <w:szCs w:val="24"/>
        </w:rPr>
        <w:t>am</w:t>
      </w:r>
      <w:r w:rsidRPr="617B7D1E" w:rsidR="7A21A609">
        <w:rPr>
          <w:rFonts w:ascii="PT Sans" w:hAnsi="PT Sans"/>
          <w:b w:val="1"/>
          <w:bCs w:val="1"/>
          <w:i w:val="1"/>
          <w:iCs w:val="1"/>
          <w:sz w:val="24"/>
          <w:szCs w:val="24"/>
        </w:rPr>
        <w:t xml:space="preserve"> </w:t>
      </w:r>
      <w:r w:rsidRPr="617B7D1E" w:rsidR="00DA10DB">
        <w:rPr>
          <w:rFonts w:ascii="PT Sans" w:hAnsi="PT Sans"/>
          <w:b w:val="1"/>
          <w:bCs w:val="1"/>
          <w:i w:val="1"/>
          <w:iCs w:val="1"/>
          <w:sz w:val="24"/>
          <w:szCs w:val="24"/>
        </w:rPr>
        <w:t>(fo</w:t>
      </w:r>
      <w:r w:rsidRPr="617B7D1E" w:rsidR="6D5C4B5E">
        <w:rPr>
          <w:rFonts w:ascii="PT Sans" w:hAnsi="PT Sans"/>
          <w:b w:val="1"/>
          <w:bCs w:val="1"/>
          <w:i w:val="1"/>
          <w:iCs w:val="1"/>
          <w:sz w:val="24"/>
          <w:szCs w:val="24"/>
        </w:rPr>
        <w:t xml:space="preserve">r </w:t>
      </w:r>
      <w:r w:rsidRPr="617B7D1E" w:rsidR="019045BF">
        <w:rPr>
          <w:rFonts w:ascii="PT Sans" w:hAnsi="PT Sans"/>
          <w:b w:val="1"/>
          <w:bCs w:val="1"/>
          <w:i w:val="1"/>
          <w:iCs w:val="1"/>
          <w:sz w:val="24"/>
          <w:szCs w:val="24"/>
        </w:rPr>
        <w:t>0</w:t>
      </w:r>
      <w:r w:rsidRPr="617B7D1E" w:rsidR="6D5C4B5E">
        <w:rPr>
          <w:rFonts w:ascii="PT Sans" w:hAnsi="PT Sans"/>
          <w:b w:val="1"/>
          <w:bCs w:val="1"/>
          <w:i w:val="1"/>
          <w:iCs w:val="1"/>
          <w:sz w:val="24"/>
          <w:szCs w:val="24"/>
        </w:rPr>
        <w:t>900</w:t>
      </w:r>
      <w:r w:rsidRPr="617B7D1E" w:rsidR="42FB1592">
        <w:rPr>
          <w:rFonts w:ascii="PT Sans" w:hAnsi="PT Sans"/>
          <w:b w:val="1"/>
          <w:bCs w:val="1"/>
          <w:i w:val="1"/>
          <w:iCs w:val="1"/>
          <w:sz w:val="24"/>
          <w:szCs w:val="24"/>
        </w:rPr>
        <w:t>am</w:t>
      </w:r>
      <w:r w:rsidRPr="617B7D1E" w:rsidR="6D5C4B5E">
        <w:rPr>
          <w:rFonts w:ascii="PT Sans" w:hAnsi="PT Sans"/>
          <w:b w:val="1"/>
          <w:bCs w:val="1"/>
          <w:i w:val="1"/>
          <w:iCs w:val="1"/>
          <w:sz w:val="24"/>
          <w:szCs w:val="24"/>
        </w:rPr>
        <w:t xml:space="preserve"> </w:t>
      </w:r>
      <w:r w:rsidRPr="617B7D1E" w:rsidR="71C575BB">
        <w:rPr>
          <w:rFonts w:ascii="PT Sans" w:hAnsi="PT Sans"/>
          <w:b w:val="1"/>
          <w:bCs w:val="1"/>
          <w:i w:val="1"/>
          <w:iCs w:val="1"/>
          <w:sz w:val="24"/>
          <w:szCs w:val="24"/>
        </w:rPr>
        <w:t>start</w:t>
      </w:r>
      <w:r w:rsidRPr="617B7D1E" w:rsidR="00DA10DB">
        <w:rPr>
          <w:rFonts w:ascii="PT Sans" w:hAnsi="PT Sans"/>
          <w:b w:val="1"/>
          <w:bCs w:val="1"/>
          <w:i w:val="1"/>
          <w:iCs w:val="1"/>
          <w:sz w:val="24"/>
          <w:szCs w:val="24"/>
        </w:rPr>
        <w:t>)</w:t>
      </w:r>
      <w:r w:rsidRPr="617B7D1E" w:rsidR="00310AB7">
        <w:rPr>
          <w:rFonts w:ascii="PT Sans" w:hAnsi="PT Sans"/>
          <w:b w:val="1"/>
          <w:bCs w:val="1"/>
          <w:i w:val="1"/>
          <w:iCs w:val="1"/>
          <w:sz w:val="24"/>
          <w:szCs w:val="24"/>
        </w:rPr>
        <w:t xml:space="preserve"> to 13</w:t>
      </w:r>
      <w:r w:rsidRPr="617B7D1E" w:rsidR="6548A1BA">
        <w:rPr>
          <w:rFonts w:ascii="PT Sans" w:hAnsi="PT Sans"/>
          <w:b w:val="1"/>
          <w:bCs w:val="1"/>
          <w:i w:val="1"/>
          <w:iCs w:val="1"/>
          <w:sz w:val="24"/>
          <w:szCs w:val="24"/>
        </w:rPr>
        <w:t>30</w:t>
      </w:r>
      <w:r w:rsidRPr="617B7D1E" w:rsidR="2CE3EB23">
        <w:rPr>
          <w:rFonts w:ascii="PT Sans" w:hAnsi="PT Sans"/>
          <w:b w:val="1"/>
          <w:bCs w:val="1"/>
          <w:i w:val="1"/>
          <w:iCs w:val="1"/>
          <w:sz w:val="24"/>
          <w:szCs w:val="24"/>
        </w:rPr>
        <w:t>pm</w:t>
      </w:r>
    </w:p>
    <w:p w:rsidRPr="00310AB7" w:rsidR="00464711" w:rsidP="34176B43" w:rsidRDefault="00310AB7" w14:paraId="207BDAC1" w14:textId="6E09D43A">
      <w:pPr>
        <w:jc w:val="center"/>
        <w:rPr>
          <w:rFonts w:ascii="PT Sans" w:hAnsi="PT Sans"/>
          <w:b w:val="1"/>
          <w:bCs w:val="1"/>
          <w:i w:val="1"/>
          <w:iCs w:val="1"/>
          <w:strike w:val="0"/>
          <w:dstrike w:val="0"/>
          <w:sz w:val="24"/>
          <w:szCs w:val="24"/>
        </w:rPr>
      </w:pPr>
      <w:r w:rsidRPr="34176B43" w:rsidR="14096682">
        <w:rPr>
          <w:rFonts w:ascii="PT Sans" w:hAnsi="PT Sans"/>
          <w:b w:val="1"/>
          <w:bCs w:val="1"/>
          <w:i w:val="1"/>
          <w:iCs w:val="1"/>
          <w:strike w:val="0"/>
          <w:dstrike w:val="0"/>
          <w:sz w:val="24"/>
          <w:szCs w:val="24"/>
        </w:rPr>
        <w:t xml:space="preserve">Ransomes Sports Pavilion </w:t>
      </w:r>
    </w:p>
    <w:p w:rsidR="4E9C4592" w:rsidP="34176B43" w:rsidRDefault="4E9C4592" w14:paraId="7A9FF700" w14:textId="438681F8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PT Sans" w:hAnsi="PT Sans"/>
          <w:b w:val="1"/>
          <w:bCs w:val="1"/>
          <w:i w:val="1"/>
          <w:iCs w:val="1"/>
          <w:strike w:val="0"/>
          <w:dstrike w:val="0"/>
          <w:sz w:val="24"/>
          <w:szCs w:val="24"/>
        </w:rPr>
      </w:pPr>
      <w:r w:rsidRPr="34176B43" w:rsidR="4E9C4592">
        <w:rPr>
          <w:rFonts w:ascii="PT Sans" w:hAnsi="PT Sans"/>
          <w:b w:val="0"/>
          <w:bCs w:val="0"/>
          <w:i w:val="1"/>
          <w:iCs w:val="1"/>
          <w:strike w:val="0"/>
          <w:dstrike w:val="0"/>
          <w:sz w:val="24"/>
          <w:szCs w:val="24"/>
        </w:rPr>
        <w:t>Sidegate</w:t>
      </w:r>
      <w:r w:rsidRPr="34176B43" w:rsidR="4E9C4592">
        <w:rPr>
          <w:rFonts w:ascii="PT Sans" w:hAnsi="PT Sans"/>
          <w:b w:val="0"/>
          <w:bCs w:val="0"/>
          <w:i w:val="1"/>
          <w:iCs w:val="1"/>
          <w:strike w:val="0"/>
          <w:dstrike w:val="0"/>
          <w:sz w:val="24"/>
          <w:szCs w:val="24"/>
        </w:rPr>
        <w:t xml:space="preserve"> </w:t>
      </w:r>
      <w:r w:rsidRPr="34176B43" w:rsidR="31A245E9">
        <w:rPr>
          <w:rFonts w:ascii="PT Sans" w:hAnsi="PT Sans"/>
          <w:b w:val="0"/>
          <w:bCs w:val="0"/>
          <w:i w:val="1"/>
          <w:iCs w:val="1"/>
          <w:strike w:val="0"/>
          <w:dstrike w:val="0"/>
          <w:sz w:val="24"/>
          <w:szCs w:val="24"/>
        </w:rPr>
        <w:t>Avenue</w:t>
      </w:r>
      <w:r w:rsidRPr="34176B43" w:rsidR="4E9C4592">
        <w:rPr>
          <w:rFonts w:ascii="PT Sans" w:hAnsi="PT Sans"/>
          <w:b w:val="0"/>
          <w:bCs w:val="0"/>
          <w:i w:val="1"/>
          <w:iCs w:val="1"/>
          <w:strike w:val="0"/>
          <w:dstrike w:val="0"/>
          <w:sz w:val="24"/>
          <w:szCs w:val="24"/>
        </w:rPr>
        <w:t xml:space="preserve">, </w:t>
      </w:r>
    </w:p>
    <w:p w:rsidR="4E9C4592" w:rsidP="617B7D1E" w:rsidRDefault="4E9C4592" w14:paraId="3136DB79" w14:textId="1B877533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PT Sans" w:hAnsi="PT Sans"/>
          <w:b w:val="0"/>
          <w:bCs w:val="0"/>
          <w:i w:val="1"/>
          <w:iCs w:val="1"/>
          <w:strike w:val="0"/>
          <w:dstrike w:val="0"/>
          <w:sz w:val="24"/>
          <w:szCs w:val="24"/>
        </w:rPr>
      </w:pPr>
      <w:r w:rsidRPr="617B7D1E" w:rsidR="4E9C4592">
        <w:rPr>
          <w:rFonts w:ascii="PT Sans" w:hAnsi="PT Sans"/>
          <w:b w:val="0"/>
          <w:bCs w:val="0"/>
          <w:i w:val="1"/>
          <w:iCs w:val="1"/>
          <w:strike w:val="0"/>
          <w:dstrike w:val="0"/>
          <w:sz w:val="24"/>
          <w:szCs w:val="24"/>
        </w:rPr>
        <w:t>Ipswich, Suffolk</w:t>
      </w:r>
      <w:r>
        <w:br/>
      </w:r>
      <w:hyperlink r:id="R886e9ee6e2e54772">
        <w:r w:rsidRPr="617B7D1E" w:rsidR="785865E0">
          <w:rPr>
            <w:rStyle w:val="Hyperlink"/>
            <w:rFonts w:ascii="PT Sans" w:hAnsi="PT Sans"/>
            <w:b w:val="0"/>
            <w:bCs w:val="0"/>
            <w:i w:val="1"/>
            <w:iCs w:val="1"/>
            <w:strike w:val="0"/>
            <w:dstrike w:val="0"/>
            <w:sz w:val="24"/>
            <w:szCs w:val="24"/>
          </w:rPr>
          <w:t>IP4 4JJ</w:t>
        </w:r>
      </w:hyperlink>
    </w:p>
    <w:p w:rsidR="34176B43" w:rsidP="34176B43" w:rsidRDefault="34176B43" w14:paraId="4897047D" w14:textId="577B7B78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PT Sans" w:hAnsi="PT Sans"/>
          <w:b w:val="0"/>
          <w:bCs w:val="0"/>
          <w:i w:val="1"/>
          <w:iCs w:val="1"/>
          <w:strike w:val="0"/>
          <w:dstrike w:val="0"/>
          <w:sz w:val="24"/>
          <w:szCs w:val="24"/>
        </w:rPr>
      </w:pPr>
    </w:p>
    <w:p w:rsidRPr="00310AB7" w:rsidR="00276343" w:rsidP="617B7D1E" w:rsidRDefault="00276343" w14:paraId="0094FF33" w14:textId="50173AE7">
      <w:pPr>
        <w:jc w:val="both"/>
        <w:rPr>
          <w:rFonts w:ascii="PT Sans" w:hAnsi="PT Sans"/>
          <w:i w:val="1"/>
          <w:iCs w:val="1"/>
          <w:color w:val="244061" w:themeColor="accent1" w:themeShade="80"/>
        </w:rPr>
      </w:pPr>
      <w:r w:rsidRPr="617B7D1E" w:rsidR="00276343">
        <w:rPr>
          <w:rFonts w:ascii="PT Sans" w:hAnsi="PT Sans"/>
          <w:i w:val="1"/>
          <w:iCs w:val="1"/>
          <w:color w:val="244061" w:themeColor="accent1" w:themeTint="FF" w:themeShade="80"/>
        </w:rPr>
        <w:t xml:space="preserve">Suffolk </w:t>
      </w:r>
      <w:r w:rsidRPr="617B7D1E" w:rsidR="00310AB7">
        <w:rPr>
          <w:rFonts w:ascii="PT Sans" w:hAnsi="PT Sans"/>
          <w:i w:val="1"/>
          <w:iCs w:val="1"/>
          <w:color w:val="244061" w:themeColor="accent1" w:themeTint="FF" w:themeShade="80"/>
        </w:rPr>
        <w:t>&amp;</w:t>
      </w:r>
      <w:r w:rsidRPr="617B7D1E" w:rsidR="00276343">
        <w:rPr>
          <w:rFonts w:ascii="PT Sans" w:hAnsi="PT Sans"/>
          <w:i w:val="1"/>
          <w:iCs w:val="1"/>
          <w:color w:val="244061" w:themeColor="accent1" w:themeTint="FF" w:themeShade="80"/>
        </w:rPr>
        <w:t xml:space="preserve"> </w:t>
      </w:r>
      <w:r w:rsidRPr="617B7D1E" w:rsidR="00276343">
        <w:rPr>
          <w:rFonts w:ascii="PT Sans" w:hAnsi="PT Sans"/>
          <w:i w:val="1"/>
          <w:iCs w:val="1"/>
          <w:color w:val="244061" w:themeColor="accent1" w:themeTint="FF" w:themeShade="80"/>
        </w:rPr>
        <w:t>North East</w:t>
      </w:r>
      <w:r w:rsidRPr="617B7D1E" w:rsidR="00276343">
        <w:rPr>
          <w:rFonts w:ascii="PT Sans" w:hAnsi="PT Sans"/>
          <w:i w:val="1"/>
          <w:iCs w:val="1"/>
          <w:color w:val="244061" w:themeColor="accent1" w:themeTint="FF" w:themeShade="80"/>
        </w:rPr>
        <w:t xml:space="preserve"> Essex </w:t>
      </w:r>
      <w:r w:rsidRPr="617B7D1E" w:rsidR="00557FDC">
        <w:rPr>
          <w:rFonts w:ascii="PT Sans" w:hAnsi="PT Sans"/>
          <w:i w:val="1"/>
          <w:iCs w:val="1"/>
          <w:color w:val="244061" w:themeColor="accent1" w:themeTint="FF" w:themeShade="80"/>
        </w:rPr>
        <w:t>Integrated Care System</w:t>
      </w:r>
      <w:r w:rsidRPr="617B7D1E" w:rsidR="00276343">
        <w:rPr>
          <w:rFonts w:ascii="PT Sans" w:hAnsi="PT Sans"/>
          <w:i w:val="1"/>
          <w:iCs w:val="1"/>
          <w:color w:val="244061" w:themeColor="accent1" w:themeTint="FF" w:themeShade="80"/>
        </w:rPr>
        <w:t xml:space="preserve"> (SNEE</w:t>
      </w:r>
      <w:r w:rsidRPr="617B7D1E" w:rsidR="00557FDC">
        <w:rPr>
          <w:rFonts w:ascii="PT Sans" w:hAnsi="PT Sans"/>
          <w:i w:val="1"/>
          <w:iCs w:val="1"/>
          <w:color w:val="244061" w:themeColor="accent1" w:themeTint="FF" w:themeShade="80"/>
        </w:rPr>
        <w:t xml:space="preserve"> </w:t>
      </w:r>
      <w:r w:rsidRPr="617B7D1E" w:rsidR="00557FDC">
        <w:rPr>
          <w:rFonts w:ascii="PT Sans" w:hAnsi="PT Sans"/>
          <w:i w:val="1"/>
          <w:iCs w:val="1"/>
          <w:color w:val="244061" w:themeColor="accent1" w:themeTint="FF" w:themeShade="80"/>
        </w:rPr>
        <w:t>ICB</w:t>
      </w:r>
      <w:r w:rsidRPr="617B7D1E" w:rsidR="00276343">
        <w:rPr>
          <w:rFonts w:ascii="PT Sans" w:hAnsi="PT Sans"/>
          <w:i w:val="1"/>
          <w:iCs w:val="1"/>
          <w:color w:val="244061" w:themeColor="accent1" w:themeTint="FF" w:themeShade="80"/>
        </w:rPr>
        <w:t xml:space="preserve">) are looking to transform </w:t>
      </w:r>
      <w:r w:rsidRPr="617B7D1E" w:rsidR="1E59FD91">
        <w:rPr>
          <w:rFonts w:ascii="PT Sans" w:hAnsi="PT Sans"/>
          <w:i w:val="1"/>
          <w:iCs w:val="1"/>
          <w:color w:val="244061" w:themeColor="accent1" w:themeTint="FF" w:themeShade="80"/>
        </w:rPr>
        <w:t xml:space="preserve">their </w:t>
      </w:r>
      <w:r w:rsidRPr="617B7D1E" w:rsidR="00276343">
        <w:rPr>
          <w:rFonts w:ascii="PT Sans" w:hAnsi="PT Sans"/>
          <w:i w:val="1"/>
          <w:iCs w:val="1"/>
          <w:color w:val="244061" w:themeColor="accent1" w:themeTint="FF" w:themeShade="80"/>
        </w:rPr>
        <w:t xml:space="preserve">cancer services in Suffolk and </w:t>
      </w:r>
      <w:bookmarkStart w:name="_Int_VhjkQV6j" w:id="1471243218"/>
      <w:r w:rsidRPr="617B7D1E" w:rsidR="00276343">
        <w:rPr>
          <w:rFonts w:ascii="PT Sans" w:hAnsi="PT Sans"/>
          <w:i w:val="1"/>
          <w:iCs w:val="1"/>
          <w:color w:val="244061" w:themeColor="accent1" w:themeTint="FF" w:themeShade="80"/>
        </w:rPr>
        <w:t>North East</w:t>
      </w:r>
      <w:bookmarkEnd w:id="1471243218"/>
      <w:r w:rsidRPr="617B7D1E" w:rsidR="00276343">
        <w:rPr>
          <w:rFonts w:ascii="PT Sans" w:hAnsi="PT Sans"/>
          <w:i w:val="1"/>
          <w:iCs w:val="1"/>
          <w:color w:val="244061" w:themeColor="accent1" w:themeTint="FF" w:themeShade="80"/>
        </w:rPr>
        <w:t xml:space="preserve"> Essex and are keen for patients to get involved with the process.</w:t>
      </w:r>
    </w:p>
    <w:p w:rsidRPr="00310AB7" w:rsidR="009F39CE" w:rsidP="617B7D1E" w:rsidRDefault="009F39CE" w14:paraId="082294F6" w14:textId="77777777">
      <w:pPr>
        <w:jc w:val="both"/>
        <w:rPr>
          <w:rFonts w:ascii="PT Sans" w:hAnsi="PT Sans"/>
          <w:i w:val="1"/>
          <w:iCs w:val="1"/>
          <w:color w:val="244061" w:themeColor="accent1" w:themeShade="80"/>
        </w:rPr>
      </w:pPr>
    </w:p>
    <w:p w:rsidRPr="00310AB7" w:rsidR="00B72D3F" w:rsidP="617B7D1E" w:rsidRDefault="009F39CE" w14:paraId="5AC24F89" w14:textId="0B733A77">
      <w:pPr>
        <w:jc w:val="both"/>
        <w:rPr>
          <w:rFonts w:ascii="PT Sans" w:hAnsi="PT Sans"/>
          <w:color w:val="17365D" w:themeColor="text2" w:themeShade="BF"/>
        </w:rPr>
      </w:pPr>
      <w:r w:rsidRPr="617B7D1E" w:rsidR="009F39CE">
        <w:rPr>
          <w:rFonts w:ascii="PT Sans" w:hAnsi="PT Sans"/>
          <w:i w:val="1"/>
          <w:iCs w:val="1"/>
          <w:color w:val="17365D" w:themeColor="text2" w:themeTint="FF" w:themeShade="BF"/>
        </w:rPr>
        <w:t>SNE</w:t>
      </w:r>
      <w:r w:rsidRPr="617B7D1E" w:rsidR="00557FDC">
        <w:rPr>
          <w:rFonts w:ascii="PT Sans" w:hAnsi="PT Sans"/>
          <w:i w:val="1"/>
          <w:iCs w:val="1"/>
          <w:color w:val="17365D" w:themeColor="text2" w:themeTint="FF" w:themeShade="BF"/>
        </w:rPr>
        <w:t>E ICB</w:t>
      </w:r>
      <w:r w:rsidRPr="617B7D1E" w:rsidR="009F39CE">
        <w:rPr>
          <w:rFonts w:ascii="PT Sans" w:hAnsi="PT Sans"/>
          <w:i w:val="1"/>
          <w:iCs w:val="1"/>
          <w:color w:val="17365D" w:themeColor="text2" w:themeTint="FF" w:themeShade="BF"/>
        </w:rPr>
        <w:t xml:space="preserve"> is committed to </w:t>
      </w:r>
      <w:r w:rsidRPr="617B7D1E" w:rsidR="009F39CE">
        <w:rPr>
          <w:rFonts w:ascii="PT Sans" w:hAnsi="PT Sans"/>
          <w:i w:val="1"/>
          <w:iCs w:val="1"/>
          <w:color w:val="17365D" w:themeColor="text2" w:themeTint="FF" w:themeShade="BF"/>
        </w:rPr>
        <w:t>providing</w:t>
      </w:r>
      <w:r w:rsidRPr="617B7D1E" w:rsidR="009F39CE">
        <w:rPr>
          <w:rFonts w:ascii="PT Sans" w:hAnsi="PT Sans"/>
          <w:i w:val="1"/>
          <w:iCs w:val="1"/>
          <w:color w:val="17365D" w:themeColor="text2" w:themeTint="FF" w:themeShade="BF"/>
        </w:rPr>
        <w:t xml:space="preserve"> the best possible services for residents and want patients to help shape the healthcare they receive</w:t>
      </w:r>
      <w:r w:rsidRPr="617B7D1E" w:rsidR="009F39CE">
        <w:rPr>
          <w:rFonts w:ascii="PT Sans" w:hAnsi="PT Sans"/>
          <w:i w:val="1"/>
          <w:iCs w:val="1"/>
          <w:color w:val="17365D" w:themeColor="text2" w:themeTint="FF" w:themeShade="BF"/>
        </w:rPr>
        <w:t xml:space="preserve">.  </w:t>
      </w:r>
      <w:r w:rsidRPr="617B7D1E" w:rsidR="4E6A68D8">
        <w:rPr>
          <w:rFonts w:ascii="PT Sans" w:hAnsi="PT Sans"/>
          <w:i w:val="1"/>
          <w:iCs w:val="1"/>
          <w:color w:val="17365D" w:themeColor="text2" w:themeTint="FF" w:themeShade="BF"/>
        </w:rPr>
        <w:t>As you are obviously aware, c</w:t>
      </w:r>
      <w:r w:rsidRPr="617B7D1E" w:rsidR="009F39CE">
        <w:rPr>
          <w:rFonts w:ascii="PT Sans" w:hAnsi="PT Sans"/>
          <w:i w:val="1"/>
          <w:iCs w:val="1"/>
          <w:color w:val="17365D" w:themeColor="text2" w:themeTint="FF" w:themeShade="BF"/>
        </w:rPr>
        <w:t xml:space="preserve">ancer has the potential to affect </w:t>
      </w:r>
      <w:r w:rsidRPr="617B7D1E" w:rsidR="00413729">
        <w:rPr>
          <w:rFonts w:ascii="PT Sans" w:hAnsi="PT Sans"/>
          <w:i w:val="1"/>
          <w:iCs w:val="1"/>
          <w:color w:val="17365D" w:themeColor="text2" w:themeTint="FF" w:themeShade="BF"/>
        </w:rPr>
        <w:t>everyone,</w:t>
      </w:r>
      <w:r w:rsidRPr="617B7D1E" w:rsidR="009F39CE">
        <w:rPr>
          <w:rFonts w:ascii="PT Sans" w:hAnsi="PT Sans"/>
          <w:i w:val="1"/>
          <w:iCs w:val="1"/>
          <w:color w:val="17365D" w:themeColor="text2" w:themeTint="FF" w:themeShade="BF"/>
        </w:rPr>
        <w:t xml:space="preserve"> and we want </w:t>
      </w:r>
      <w:r w:rsidRPr="617B7D1E" w:rsidR="28245071">
        <w:rPr>
          <w:rFonts w:ascii="PT Sans" w:hAnsi="PT Sans"/>
          <w:i w:val="1"/>
          <w:iCs w:val="1"/>
          <w:color w:val="17365D" w:themeColor="text2" w:themeTint="FF" w:themeShade="BF"/>
        </w:rPr>
        <w:t>to include</w:t>
      </w:r>
      <w:r w:rsidRPr="617B7D1E" w:rsidR="009F39CE">
        <w:rPr>
          <w:rFonts w:ascii="PT Sans" w:hAnsi="PT Sans"/>
          <w:i w:val="1"/>
          <w:iCs w:val="1"/>
          <w:color w:val="17365D" w:themeColor="text2" w:themeTint="FF" w:themeShade="BF"/>
        </w:rPr>
        <w:t xml:space="preserve"> the thoughts and view of </w:t>
      </w:r>
      <w:r w:rsidRPr="617B7D1E" w:rsidR="6FE601A3">
        <w:rPr>
          <w:rFonts w:ascii="PT Sans" w:hAnsi="PT Sans"/>
          <w:i w:val="1"/>
          <w:iCs w:val="1"/>
          <w:color w:val="17365D" w:themeColor="text2" w:themeTint="FF" w:themeShade="BF"/>
        </w:rPr>
        <w:t xml:space="preserve">you as </w:t>
      </w:r>
      <w:r w:rsidRPr="617B7D1E" w:rsidR="009F39CE">
        <w:rPr>
          <w:rFonts w:ascii="PT Sans" w:hAnsi="PT Sans"/>
          <w:i w:val="1"/>
          <w:iCs w:val="1"/>
          <w:color w:val="17365D" w:themeColor="text2" w:themeTint="FF" w:themeShade="BF"/>
        </w:rPr>
        <w:t>patients</w:t>
      </w:r>
      <w:r w:rsidRPr="617B7D1E" w:rsidR="2905C27E">
        <w:rPr>
          <w:rFonts w:ascii="PT Sans" w:hAnsi="PT Sans"/>
          <w:i w:val="1"/>
          <w:iCs w:val="1"/>
          <w:color w:val="17365D" w:themeColor="text2" w:themeTint="FF" w:themeShade="BF"/>
        </w:rPr>
        <w:t xml:space="preserve"> </w:t>
      </w:r>
      <w:r w:rsidRPr="617B7D1E" w:rsidR="009F39CE">
        <w:rPr>
          <w:rFonts w:ascii="PT Sans" w:hAnsi="PT Sans"/>
          <w:i w:val="1"/>
          <w:iCs w:val="1"/>
          <w:color w:val="17365D" w:themeColor="text2" w:themeTint="FF" w:themeShade="BF"/>
        </w:rPr>
        <w:t xml:space="preserve">who have undergone treatment </w:t>
      </w:r>
      <w:r w:rsidRPr="617B7D1E" w:rsidR="030FA771">
        <w:rPr>
          <w:rFonts w:ascii="PT Sans" w:hAnsi="PT Sans"/>
          <w:i w:val="1"/>
          <w:iCs w:val="1"/>
          <w:color w:val="17365D" w:themeColor="text2" w:themeTint="FF" w:themeShade="BF"/>
        </w:rPr>
        <w:t>and</w:t>
      </w:r>
      <w:r w:rsidRPr="617B7D1E" w:rsidR="204ADFA8">
        <w:rPr>
          <w:rFonts w:ascii="PT Sans" w:hAnsi="PT Sans"/>
          <w:i w:val="1"/>
          <w:iCs w:val="1"/>
          <w:color w:val="17365D" w:themeColor="text2" w:themeTint="FF" w:themeShade="BF"/>
        </w:rPr>
        <w:t xml:space="preserve"> </w:t>
      </w:r>
      <w:r w:rsidRPr="617B7D1E" w:rsidR="4AA22B3E">
        <w:rPr>
          <w:rFonts w:ascii="PT Sans" w:hAnsi="PT Sans"/>
          <w:i w:val="1"/>
          <w:iCs w:val="1"/>
          <w:color w:val="17365D" w:themeColor="text2" w:themeTint="FF" w:themeShade="BF"/>
        </w:rPr>
        <w:t>also</w:t>
      </w:r>
      <w:r w:rsidRPr="617B7D1E" w:rsidR="4AA22B3E">
        <w:rPr>
          <w:rFonts w:ascii="PT Sans" w:hAnsi="PT Sans"/>
          <w:i w:val="1"/>
          <w:iCs w:val="1"/>
          <w:color w:val="17365D" w:themeColor="text2" w:themeTint="FF" w:themeShade="BF"/>
        </w:rPr>
        <w:t xml:space="preserve"> your family, </w:t>
      </w:r>
      <w:r w:rsidRPr="617B7D1E" w:rsidR="009F39CE">
        <w:rPr>
          <w:rFonts w:ascii="PT Sans" w:hAnsi="PT Sans"/>
          <w:i w:val="1"/>
          <w:iCs w:val="1"/>
          <w:color w:val="17365D" w:themeColor="text2" w:themeTint="FF" w:themeShade="BF"/>
        </w:rPr>
        <w:t>carers</w:t>
      </w:r>
      <w:r w:rsidRPr="617B7D1E" w:rsidR="009F39CE">
        <w:rPr>
          <w:rFonts w:ascii="PT Sans" w:hAnsi="PT Sans"/>
          <w:i w:val="1"/>
          <w:iCs w:val="1"/>
          <w:color w:val="17365D" w:themeColor="text2" w:themeTint="FF" w:themeShade="BF"/>
        </w:rPr>
        <w:t xml:space="preserve"> and f</w:t>
      </w:r>
      <w:r w:rsidRPr="617B7D1E" w:rsidR="313A6AF5">
        <w:rPr>
          <w:rFonts w:ascii="PT Sans" w:hAnsi="PT Sans"/>
          <w:i w:val="1"/>
          <w:iCs w:val="1"/>
          <w:color w:val="17365D" w:themeColor="text2" w:themeTint="FF" w:themeShade="BF"/>
        </w:rPr>
        <w:t>riends</w:t>
      </w:r>
      <w:r w:rsidRPr="617B7D1E" w:rsidR="009F39CE">
        <w:rPr>
          <w:rFonts w:ascii="PT Sans" w:hAnsi="PT Sans"/>
          <w:i w:val="1"/>
          <w:iCs w:val="1"/>
          <w:color w:val="17365D" w:themeColor="text2" w:themeTint="FF" w:themeShade="BF"/>
        </w:rPr>
        <w:t>, but also those that may not have had direct contact with cancer services</w:t>
      </w:r>
      <w:r w:rsidRPr="617B7D1E" w:rsidR="009F39CE">
        <w:rPr>
          <w:rFonts w:ascii="PT Sans" w:hAnsi="PT Sans"/>
          <w:color w:val="17365D" w:themeColor="text2" w:themeTint="FF" w:themeShade="BF"/>
        </w:rPr>
        <w:t>.</w:t>
      </w:r>
    </w:p>
    <w:p w:rsidR="70AC1763" w:rsidP="70AC1763" w:rsidRDefault="70AC1763" w14:paraId="261019B8" w14:textId="6EF8223A">
      <w:pPr>
        <w:pStyle w:val="Normal"/>
        <w:rPr>
          <w:rFonts w:ascii="PT Sans" w:hAnsi="PT Sans"/>
          <w:color w:val="17365D" w:themeColor="text2" w:themeTint="FF" w:themeShade="BF"/>
        </w:rPr>
      </w:pPr>
    </w:p>
    <w:p w:rsidR="37BFE6CB" w:rsidP="617B7D1E" w:rsidRDefault="37BFE6CB" w14:paraId="2B6CCA5F" w14:textId="01849FC5">
      <w:pPr>
        <w:pStyle w:val="Normal"/>
        <w:rPr>
          <w:rFonts w:ascii="PT Sans" w:hAnsi="PT Sans"/>
          <w:b w:val="1"/>
          <w:bCs w:val="1"/>
          <w:color w:val="17365D" w:themeColor="text2" w:themeTint="FF" w:themeShade="BF"/>
          <w:highlight w:val="yellow"/>
        </w:rPr>
      </w:pPr>
      <w:r w:rsidRPr="617B7D1E" w:rsidR="37BFE6CB">
        <w:rPr>
          <w:rFonts w:ascii="PT Sans" w:hAnsi="PT Sans"/>
          <w:b w:val="1"/>
          <w:bCs w:val="1"/>
          <w:color w:val="17365D" w:themeColor="text2" w:themeTint="FF" w:themeShade="BF"/>
          <w:highlight w:val="yellow"/>
        </w:rPr>
        <w:t xml:space="preserve">Plenty of parking on site </w:t>
      </w:r>
      <w:r>
        <w:br/>
      </w:r>
      <w:r w:rsidRPr="617B7D1E" w:rsidR="0C71C87C">
        <w:rPr>
          <w:rFonts w:ascii="PT Sans" w:hAnsi="PT Sans"/>
          <w:b w:val="1"/>
          <w:bCs w:val="1"/>
          <w:color w:val="17365D" w:themeColor="text2" w:themeTint="FF" w:themeShade="BF"/>
          <w:highlight w:val="yellow"/>
        </w:rPr>
        <w:t>Refreshments available on arrival from 845am</w:t>
      </w:r>
    </w:p>
    <w:p w:rsidR="70AC1763" w:rsidP="70AC1763" w:rsidRDefault="70AC1763" w14:paraId="5D3FA12B" w14:textId="7FCADF66">
      <w:pPr>
        <w:pStyle w:val="Normal"/>
        <w:rPr>
          <w:rFonts w:ascii="PT Sans" w:hAnsi="PT Sans"/>
          <w:color w:val="17365D" w:themeColor="text2" w:themeTint="FF" w:themeShade="BF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5355"/>
        <w:gridCol w:w="3720"/>
      </w:tblGrid>
      <w:tr w:rsidR="70AC1763" w:rsidTr="617B7D1E" w14:paraId="7AC4324B">
        <w:trPr>
          <w:trHeight w:val="300"/>
        </w:trPr>
        <w:tc>
          <w:tcPr>
            <w:tcW w:w="1560" w:type="dxa"/>
            <w:shd w:val="clear" w:color="auto" w:fill="17365D" w:themeFill="text2" w:themeFillShade="BF"/>
            <w:tcMar/>
          </w:tcPr>
          <w:p w:rsidR="6B6F65C8" w:rsidP="70AC1763" w:rsidRDefault="6B6F65C8" w14:paraId="6A54D119" w14:textId="2C75B122">
            <w:pPr>
              <w:pStyle w:val="Normal"/>
              <w:rPr>
                <w:rFonts w:ascii="PT Sans" w:hAnsi="PT Sans"/>
                <w:color w:val="FFFFFF" w:themeColor="background1" w:themeTint="FF" w:themeShade="FF"/>
              </w:rPr>
            </w:pPr>
            <w:r w:rsidRPr="70AC1763" w:rsidR="6B6F65C8">
              <w:rPr>
                <w:rFonts w:ascii="PT Sans" w:hAnsi="PT Sans"/>
                <w:color w:val="FFFFFF" w:themeColor="background1" w:themeTint="FF" w:themeShade="FF"/>
              </w:rPr>
              <w:t>Time</w:t>
            </w:r>
          </w:p>
        </w:tc>
        <w:tc>
          <w:tcPr>
            <w:tcW w:w="5355" w:type="dxa"/>
            <w:shd w:val="clear" w:color="auto" w:fill="17365D" w:themeFill="text2" w:themeFillShade="BF"/>
            <w:tcMar/>
          </w:tcPr>
          <w:p w:rsidR="6B6F65C8" w:rsidP="70AC1763" w:rsidRDefault="6B6F65C8" w14:paraId="7F0BF7E4" w14:textId="7BBBC5AF">
            <w:pPr>
              <w:pStyle w:val="Normal"/>
              <w:rPr>
                <w:rFonts w:ascii="PT Sans" w:hAnsi="PT Sans"/>
                <w:color w:val="FFFFFF" w:themeColor="background1" w:themeTint="FF" w:themeShade="FF"/>
              </w:rPr>
            </w:pPr>
            <w:r w:rsidRPr="70AC1763" w:rsidR="6B6F65C8">
              <w:rPr>
                <w:rFonts w:ascii="PT Sans" w:hAnsi="PT Sans"/>
                <w:color w:val="FFFFFF" w:themeColor="background1" w:themeTint="FF" w:themeShade="FF"/>
              </w:rPr>
              <w:t>Topic</w:t>
            </w:r>
          </w:p>
        </w:tc>
        <w:tc>
          <w:tcPr>
            <w:tcW w:w="3720" w:type="dxa"/>
            <w:shd w:val="clear" w:color="auto" w:fill="17365D" w:themeFill="text2" w:themeFillShade="BF"/>
            <w:tcMar/>
          </w:tcPr>
          <w:p w:rsidR="6B6F65C8" w:rsidP="70AC1763" w:rsidRDefault="6B6F65C8" w14:paraId="27205146" w14:textId="5E4A06B4">
            <w:pPr>
              <w:pStyle w:val="Normal"/>
              <w:rPr>
                <w:rFonts w:ascii="PT Sans" w:hAnsi="PT Sans"/>
                <w:color w:val="FFFFFF" w:themeColor="background1" w:themeTint="FF" w:themeShade="FF"/>
              </w:rPr>
            </w:pPr>
            <w:r w:rsidRPr="70AC1763" w:rsidR="6B6F65C8">
              <w:rPr>
                <w:rFonts w:ascii="PT Sans" w:hAnsi="PT Sans"/>
                <w:color w:val="FFFFFF" w:themeColor="background1" w:themeTint="FF" w:themeShade="FF"/>
              </w:rPr>
              <w:t>Owner/Presenter</w:t>
            </w:r>
          </w:p>
        </w:tc>
      </w:tr>
      <w:tr w:rsidR="70AC1763" w:rsidTr="617B7D1E" w14:paraId="0C4DF421">
        <w:trPr>
          <w:trHeight w:val="300"/>
        </w:trPr>
        <w:tc>
          <w:tcPr>
            <w:tcW w:w="1560" w:type="dxa"/>
            <w:tcMar/>
          </w:tcPr>
          <w:p w:rsidR="6B6F65C8" w:rsidP="70AC1763" w:rsidRDefault="6B6F65C8" w14:paraId="5E965FF3" w14:textId="4AD4C6A0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34176B43" w:rsidR="52EFF416">
              <w:rPr>
                <w:rFonts w:ascii="PT Sans" w:hAnsi="PT Sans"/>
                <w:color w:val="17365D" w:themeColor="text2" w:themeTint="FF" w:themeShade="BF"/>
              </w:rPr>
              <w:t>0900 – 09</w:t>
            </w:r>
            <w:r w:rsidRPr="34176B43" w:rsidR="38A8FD13">
              <w:rPr>
                <w:rFonts w:ascii="PT Sans" w:hAnsi="PT Sans"/>
                <w:color w:val="17365D" w:themeColor="text2" w:themeTint="FF" w:themeShade="BF"/>
              </w:rPr>
              <w:t>10</w:t>
            </w:r>
          </w:p>
        </w:tc>
        <w:tc>
          <w:tcPr>
            <w:tcW w:w="5355" w:type="dxa"/>
            <w:tcMar/>
          </w:tcPr>
          <w:p w:rsidR="6B6F65C8" w:rsidP="70AC1763" w:rsidRDefault="6B6F65C8" w14:paraId="741F1313" w14:textId="63F15CE8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34176B43" w:rsidR="52EFF416">
              <w:rPr>
                <w:rFonts w:ascii="PT Sans" w:hAnsi="PT Sans"/>
                <w:color w:val="17365D" w:themeColor="text2" w:themeTint="FF" w:themeShade="BF"/>
              </w:rPr>
              <w:t>Welcome</w:t>
            </w:r>
            <w:r w:rsidRPr="34176B43" w:rsidR="324266AF">
              <w:rPr>
                <w:rFonts w:ascii="PT Sans" w:hAnsi="PT Sans"/>
                <w:color w:val="17365D" w:themeColor="text2" w:themeTint="FF" w:themeShade="BF"/>
              </w:rPr>
              <w:t xml:space="preserve">,  </w:t>
            </w:r>
            <w:r w:rsidRPr="34176B43" w:rsidR="15B43604">
              <w:rPr>
                <w:rFonts w:ascii="PT Sans" w:hAnsi="PT Sans"/>
                <w:color w:val="17365D" w:themeColor="text2" w:themeTint="FF" w:themeShade="BF"/>
              </w:rPr>
              <w:t>I</w:t>
            </w:r>
            <w:r w:rsidRPr="34176B43" w:rsidR="52EFF416">
              <w:rPr>
                <w:rFonts w:ascii="PT Sans" w:hAnsi="PT Sans"/>
                <w:color w:val="17365D" w:themeColor="text2" w:themeTint="FF" w:themeShade="BF"/>
              </w:rPr>
              <w:t>ntroductions</w:t>
            </w:r>
            <w:r w:rsidRPr="34176B43" w:rsidR="52EFF416">
              <w:rPr>
                <w:rFonts w:ascii="PT Sans" w:hAnsi="PT Sans"/>
                <w:color w:val="17365D" w:themeColor="text2" w:themeTint="FF" w:themeShade="BF"/>
              </w:rPr>
              <w:t xml:space="preserve"> </w:t>
            </w:r>
            <w:r w:rsidRPr="34176B43" w:rsidR="0A947E2E">
              <w:rPr>
                <w:rFonts w:ascii="PT Sans" w:hAnsi="PT Sans"/>
                <w:color w:val="17365D" w:themeColor="text2" w:themeTint="FF" w:themeShade="BF"/>
              </w:rPr>
              <w:t>&amp; Housekeeping</w:t>
            </w:r>
          </w:p>
        </w:tc>
        <w:tc>
          <w:tcPr>
            <w:tcW w:w="3720" w:type="dxa"/>
            <w:tcMar/>
          </w:tcPr>
          <w:p w:rsidR="6B6F65C8" w:rsidP="70AC1763" w:rsidRDefault="6B6F65C8" w14:paraId="3349D94C" w14:textId="59A40CF5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617B7D1E" w:rsidR="63A8A2F9">
              <w:rPr>
                <w:rFonts w:ascii="PT Sans" w:hAnsi="PT Sans"/>
                <w:b w:val="1"/>
                <w:bCs w:val="1"/>
                <w:color w:val="17365D" w:themeColor="text2" w:themeTint="FF" w:themeShade="BF"/>
              </w:rPr>
              <w:t xml:space="preserve">Lesley </w:t>
            </w:r>
            <w:r w:rsidRPr="617B7D1E" w:rsidR="63A8A2F9">
              <w:rPr>
                <w:rFonts w:ascii="PT Sans" w:hAnsi="PT Sans"/>
                <w:b w:val="1"/>
                <w:bCs w:val="1"/>
                <w:color w:val="17365D" w:themeColor="text2" w:themeTint="FF" w:themeShade="BF"/>
              </w:rPr>
              <w:t>Sheen</w:t>
            </w:r>
            <w:r w:rsidRPr="617B7D1E" w:rsidR="63A8A2F9">
              <w:rPr>
                <w:rFonts w:ascii="PT Sans" w:hAnsi="PT Sans"/>
                <w:color w:val="17365D" w:themeColor="text2" w:themeTint="FF" w:themeShade="BF"/>
              </w:rPr>
              <w:t xml:space="preserve"> </w:t>
            </w:r>
            <w:r w:rsidRPr="617B7D1E" w:rsidR="6A610A2B">
              <w:rPr>
                <w:rFonts w:ascii="PT Sans" w:hAnsi="PT Sans"/>
                <w:color w:val="17365D" w:themeColor="text2" w:themeTint="FF" w:themeShade="BF"/>
              </w:rPr>
              <w:t>:</w:t>
            </w:r>
            <w:r w:rsidRPr="617B7D1E" w:rsidR="6A610A2B">
              <w:rPr>
                <w:rFonts w:ascii="PT Sans" w:hAnsi="PT Sans"/>
                <w:color w:val="17365D" w:themeColor="text2" w:themeTint="FF" w:themeShade="BF"/>
              </w:rPr>
              <w:t xml:space="preserve"> </w:t>
            </w:r>
            <w:r w:rsidRPr="617B7D1E" w:rsidR="5BFA9299">
              <w:rPr>
                <w:rFonts w:ascii="PT Sans" w:hAnsi="PT Sans"/>
                <w:color w:val="17365D" w:themeColor="text2" w:themeTint="FF" w:themeShade="BF"/>
              </w:rPr>
              <w:t xml:space="preserve"> </w:t>
            </w:r>
            <w:r w:rsidRPr="617B7D1E" w:rsidR="6A610A2B">
              <w:rPr>
                <w:rFonts w:ascii="PT Sans" w:hAnsi="PT Sans"/>
                <w:color w:val="17365D" w:themeColor="text2" w:themeTint="FF" w:themeShade="BF"/>
              </w:rPr>
              <w:t>Nurse Consultant Chemotherapy</w:t>
            </w:r>
          </w:p>
          <w:p w:rsidR="70AC1763" w:rsidP="70AC1763" w:rsidRDefault="70AC1763" w14:paraId="3C1791D7" w14:textId="02BE3177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</w:p>
        </w:tc>
      </w:tr>
      <w:tr w:rsidR="70AC1763" w:rsidTr="617B7D1E" w14:paraId="285447BE">
        <w:trPr>
          <w:trHeight w:val="300"/>
        </w:trPr>
        <w:tc>
          <w:tcPr>
            <w:tcW w:w="1560" w:type="dxa"/>
            <w:tcMar/>
          </w:tcPr>
          <w:p w:rsidR="3DC58DA3" w:rsidP="70AC1763" w:rsidRDefault="3DC58DA3" w14:paraId="19279F68" w14:textId="5A63DB3A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34176B43" w:rsidR="5E6C291B">
              <w:rPr>
                <w:rFonts w:ascii="PT Sans" w:hAnsi="PT Sans"/>
                <w:color w:val="17365D" w:themeColor="text2" w:themeTint="FF" w:themeShade="BF"/>
              </w:rPr>
              <w:t>09</w:t>
            </w:r>
            <w:r w:rsidRPr="34176B43" w:rsidR="40B012FA">
              <w:rPr>
                <w:rFonts w:ascii="PT Sans" w:hAnsi="PT Sans"/>
                <w:color w:val="17365D" w:themeColor="text2" w:themeTint="FF" w:themeShade="BF"/>
              </w:rPr>
              <w:t>10</w:t>
            </w:r>
            <w:r w:rsidRPr="34176B43" w:rsidR="5E6C291B">
              <w:rPr>
                <w:rFonts w:ascii="PT Sans" w:hAnsi="PT Sans"/>
                <w:color w:val="17365D" w:themeColor="text2" w:themeTint="FF" w:themeShade="BF"/>
              </w:rPr>
              <w:t xml:space="preserve"> – 09</w:t>
            </w:r>
            <w:r w:rsidRPr="34176B43" w:rsidR="308D64F8">
              <w:rPr>
                <w:rFonts w:ascii="PT Sans" w:hAnsi="PT Sans"/>
                <w:color w:val="17365D" w:themeColor="text2" w:themeTint="FF" w:themeShade="BF"/>
              </w:rPr>
              <w:t>40</w:t>
            </w:r>
          </w:p>
        </w:tc>
        <w:tc>
          <w:tcPr>
            <w:tcW w:w="5355" w:type="dxa"/>
            <w:tcMar/>
          </w:tcPr>
          <w:p w:rsidR="3DC58DA3" w:rsidP="70AC1763" w:rsidRDefault="3DC58DA3" w14:paraId="0ECD3EC8" w14:textId="35957DD3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2E8EB6D4" w:rsidR="69C84C8D">
              <w:rPr>
                <w:rFonts w:ascii="PT Sans" w:hAnsi="PT Sans"/>
                <w:color w:val="17365D" w:themeColor="text2" w:themeTint="FF" w:themeShade="BF"/>
              </w:rPr>
              <w:t>Wellbeing and information services ESNEFT and West Suffolk</w:t>
            </w:r>
            <w:r w:rsidRPr="2E8EB6D4" w:rsidR="3DC58DA3">
              <w:rPr>
                <w:rFonts w:ascii="PT Sans" w:hAnsi="PT Sans"/>
                <w:color w:val="17365D" w:themeColor="text2" w:themeTint="FF" w:themeShade="BF"/>
              </w:rPr>
              <w:t>.</w:t>
            </w:r>
          </w:p>
        </w:tc>
        <w:tc>
          <w:tcPr>
            <w:tcW w:w="3720" w:type="dxa"/>
            <w:tcMar/>
          </w:tcPr>
          <w:p w:rsidR="3DC58DA3" w:rsidP="70AC1763" w:rsidRDefault="3DC58DA3" w14:paraId="65B365D7" w14:textId="4239F337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617B7D1E" w:rsidR="3028AACF">
              <w:rPr>
                <w:rFonts w:ascii="PT Sans" w:hAnsi="PT Sans"/>
                <w:b w:val="1"/>
                <w:bCs w:val="1"/>
                <w:color w:val="17365D" w:themeColor="text2" w:themeTint="FF" w:themeShade="BF"/>
              </w:rPr>
              <w:t xml:space="preserve">Louise </w:t>
            </w:r>
            <w:r w:rsidRPr="617B7D1E" w:rsidR="3028AACF">
              <w:rPr>
                <w:rFonts w:ascii="PT Sans" w:hAnsi="PT Sans"/>
                <w:b w:val="1"/>
                <w:bCs w:val="1"/>
                <w:color w:val="17365D" w:themeColor="text2" w:themeTint="FF" w:themeShade="BF"/>
              </w:rPr>
              <w:t>Smith</w:t>
            </w:r>
            <w:r w:rsidRPr="617B7D1E" w:rsidR="3028AACF">
              <w:rPr>
                <w:rFonts w:ascii="PT Sans" w:hAnsi="PT Sans"/>
                <w:color w:val="17365D" w:themeColor="text2" w:themeTint="FF" w:themeShade="BF"/>
              </w:rPr>
              <w:t xml:space="preserve"> :</w:t>
            </w:r>
            <w:r w:rsidRPr="617B7D1E" w:rsidR="3028AACF">
              <w:rPr>
                <w:rFonts w:ascii="PT Sans" w:hAnsi="PT Sans"/>
                <w:color w:val="17365D" w:themeColor="text2" w:themeTint="FF" w:themeShade="BF"/>
              </w:rPr>
              <w:t xml:space="preserve"> 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 xml:space="preserve">Macmillan Deputy 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>Lead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 xml:space="preserve"> Cancer Nurse, ESNEFT  </w:t>
            </w:r>
          </w:p>
          <w:p w:rsidR="70AC1763" w:rsidP="70AC1763" w:rsidRDefault="70AC1763" w14:paraId="17AF6043" w14:textId="2AFE1BDA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</w:p>
        </w:tc>
      </w:tr>
      <w:tr w:rsidR="70AC1763" w:rsidTr="617B7D1E" w14:paraId="2EBA2715">
        <w:trPr>
          <w:trHeight w:val="300"/>
        </w:trPr>
        <w:tc>
          <w:tcPr>
            <w:tcW w:w="1560" w:type="dxa"/>
            <w:tcMar/>
          </w:tcPr>
          <w:p w:rsidR="285FC6FC" w:rsidP="70AC1763" w:rsidRDefault="285FC6FC" w14:paraId="61F0DAEC" w14:textId="294953C8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34176B43" w:rsidR="0A0BA614">
              <w:rPr>
                <w:rFonts w:ascii="PT Sans" w:hAnsi="PT Sans"/>
                <w:color w:val="17365D" w:themeColor="text2" w:themeTint="FF" w:themeShade="BF"/>
              </w:rPr>
              <w:t>09</w:t>
            </w:r>
            <w:r w:rsidRPr="34176B43" w:rsidR="2E5E235F">
              <w:rPr>
                <w:rFonts w:ascii="PT Sans" w:hAnsi="PT Sans"/>
                <w:color w:val="17365D" w:themeColor="text2" w:themeTint="FF" w:themeShade="BF"/>
              </w:rPr>
              <w:t>40</w:t>
            </w:r>
            <w:r w:rsidRPr="34176B43" w:rsidR="0A0BA614">
              <w:rPr>
                <w:rFonts w:ascii="PT Sans" w:hAnsi="PT Sans"/>
                <w:color w:val="17365D" w:themeColor="text2" w:themeTint="FF" w:themeShade="BF"/>
              </w:rPr>
              <w:t xml:space="preserve"> – 10</w:t>
            </w:r>
            <w:r w:rsidRPr="34176B43" w:rsidR="06BEEDEF">
              <w:rPr>
                <w:rFonts w:ascii="PT Sans" w:hAnsi="PT Sans"/>
                <w:color w:val="17365D" w:themeColor="text2" w:themeTint="FF" w:themeShade="BF"/>
              </w:rPr>
              <w:t>00</w:t>
            </w:r>
          </w:p>
        </w:tc>
        <w:tc>
          <w:tcPr>
            <w:tcW w:w="5355" w:type="dxa"/>
            <w:tcMar/>
          </w:tcPr>
          <w:p w:rsidR="285FC6FC" w:rsidP="70AC1763" w:rsidRDefault="285FC6FC" w14:paraId="77F4D731" w14:textId="6B9B98F0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70AC1763" w:rsidR="285FC6FC">
              <w:rPr>
                <w:rFonts w:ascii="PT Sans" w:hAnsi="PT Sans"/>
                <w:color w:val="17365D" w:themeColor="text2" w:themeTint="FF" w:themeShade="BF"/>
              </w:rPr>
              <w:t>Whistle stop tour of Genomics</w:t>
            </w:r>
          </w:p>
        </w:tc>
        <w:tc>
          <w:tcPr>
            <w:tcW w:w="3720" w:type="dxa"/>
            <w:tcMar/>
          </w:tcPr>
          <w:p w:rsidR="285FC6FC" w:rsidP="70AC1763" w:rsidRDefault="285FC6FC" w14:paraId="0E4CFC06" w14:textId="6410C883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617B7D1E" w:rsidR="539EC3F0">
              <w:rPr>
                <w:rFonts w:ascii="PT Sans" w:hAnsi="PT Sans"/>
                <w:b w:val="1"/>
                <w:bCs w:val="1"/>
                <w:color w:val="17365D" w:themeColor="text2" w:themeTint="FF" w:themeShade="BF"/>
              </w:rPr>
              <w:t xml:space="preserve">Sarah </w:t>
            </w:r>
            <w:r w:rsidRPr="617B7D1E" w:rsidR="539EC3F0">
              <w:rPr>
                <w:rFonts w:ascii="PT Sans" w:hAnsi="PT Sans"/>
                <w:b w:val="1"/>
                <w:bCs w:val="1"/>
                <w:color w:val="17365D" w:themeColor="text2" w:themeTint="FF" w:themeShade="BF"/>
              </w:rPr>
              <w:t>Orr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 xml:space="preserve"> :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 xml:space="preserve"> 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>Associate Director of Nursing</w:t>
            </w:r>
            <w:r w:rsidRPr="617B7D1E" w:rsidR="026D36C2">
              <w:rPr>
                <w:rFonts w:ascii="PT Sans" w:hAnsi="PT Sans"/>
                <w:color w:val="17365D" w:themeColor="text2" w:themeTint="FF" w:themeShade="BF"/>
              </w:rPr>
              <w:t xml:space="preserve"> 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 xml:space="preserve">Cancer &amp; Diagnostics Division 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>ESNEFT</w:t>
            </w:r>
          </w:p>
          <w:p w:rsidR="70AC1763" w:rsidP="70AC1763" w:rsidRDefault="70AC1763" w14:paraId="1AD7FC60" w14:textId="14A90A36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</w:p>
        </w:tc>
      </w:tr>
      <w:tr w:rsidR="70AC1763" w:rsidTr="617B7D1E" w14:paraId="1E0F2E32">
        <w:trPr>
          <w:trHeight w:val="300"/>
        </w:trPr>
        <w:tc>
          <w:tcPr>
            <w:tcW w:w="1560" w:type="dxa"/>
            <w:tcMar/>
          </w:tcPr>
          <w:p w:rsidR="285FC6FC" w:rsidP="70AC1763" w:rsidRDefault="285FC6FC" w14:paraId="5C78F895" w14:textId="5A6FC63F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34176B43" w:rsidR="0A0BA614">
              <w:rPr>
                <w:rFonts w:ascii="PT Sans" w:hAnsi="PT Sans"/>
                <w:color w:val="17365D" w:themeColor="text2" w:themeTint="FF" w:themeShade="BF"/>
              </w:rPr>
              <w:t>10</w:t>
            </w:r>
            <w:r w:rsidRPr="34176B43" w:rsidR="65BBBBDC">
              <w:rPr>
                <w:rFonts w:ascii="PT Sans" w:hAnsi="PT Sans"/>
                <w:color w:val="17365D" w:themeColor="text2" w:themeTint="FF" w:themeShade="BF"/>
              </w:rPr>
              <w:t>00</w:t>
            </w:r>
            <w:r w:rsidRPr="34176B43" w:rsidR="0A0BA614">
              <w:rPr>
                <w:rFonts w:ascii="PT Sans" w:hAnsi="PT Sans"/>
                <w:color w:val="17365D" w:themeColor="text2" w:themeTint="FF" w:themeShade="BF"/>
              </w:rPr>
              <w:t xml:space="preserve"> – 10</w:t>
            </w:r>
            <w:r w:rsidRPr="34176B43" w:rsidR="4908CC27">
              <w:rPr>
                <w:rFonts w:ascii="PT Sans" w:hAnsi="PT Sans"/>
                <w:color w:val="17365D" w:themeColor="text2" w:themeTint="FF" w:themeShade="BF"/>
              </w:rPr>
              <w:t>15</w:t>
            </w:r>
          </w:p>
        </w:tc>
        <w:tc>
          <w:tcPr>
            <w:tcW w:w="5355" w:type="dxa"/>
            <w:tcMar/>
          </w:tcPr>
          <w:p w:rsidR="285FC6FC" w:rsidP="70AC1763" w:rsidRDefault="285FC6FC" w14:paraId="70D542B6" w14:textId="737CC075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70AC1763" w:rsidR="285FC6FC">
              <w:rPr>
                <w:rFonts w:ascii="PT Sans" w:hAnsi="PT Sans"/>
                <w:color w:val="17365D" w:themeColor="text2" w:themeTint="FF" w:themeShade="BF"/>
              </w:rPr>
              <w:t>Frailty</w:t>
            </w:r>
            <w:r w:rsidRPr="70AC1763" w:rsidR="285FC6FC">
              <w:rPr>
                <w:rFonts w:ascii="PT Sans" w:hAnsi="PT Sans"/>
                <w:color w:val="17365D" w:themeColor="text2" w:themeTint="FF" w:themeShade="BF"/>
              </w:rPr>
              <w:t xml:space="preserve"> </w:t>
            </w:r>
          </w:p>
        </w:tc>
        <w:tc>
          <w:tcPr>
            <w:tcW w:w="3720" w:type="dxa"/>
            <w:tcMar/>
          </w:tcPr>
          <w:p w:rsidR="285FC6FC" w:rsidP="70AC1763" w:rsidRDefault="285FC6FC" w14:paraId="0E05F748" w14:textId="27D304B7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617B7D1E" w:rsidR="539EC3F0">
              <w:rPr>
                <w:rFonts w:ascii="PT Sans" w:hAnsi="PT Sans"/>
                <w:b w:val="1"/>
                <w:bCs w:val="1"/>
                <w:color w:val="17365D" w:themeColor="text2" w:themeTint="FF" w:themeShade="BF"/>
              </w:rPr>
              <w:t xml:space="preserve">Katie </w:t>
            </w:r>
            <w:r w:rsidRPr="617B7D1E" w:rsidR="539EC3F0">
              <w:rPr>
                <w:rFonts w:ascii="PT Sans" w:hAnsi="PT Sans"/>
                <w:b w:val="1"/>
                <w:bCs w:val="1"/>
                <w:color w:val="17365D" w:themeColor="text2" w:themeTint="FF" w:themeShade="BF"/>
              </w:rPr>
              <w:t>Worby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 xml:space="preserve"> :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 xml:space="preserve"> Cancer Frailty Service, West Suffolk</w:t>
            </w:r>
          </w:p>
        </w:tc>
      </w:tr>
      <w:tr w:rsidR="70AC1763" w:rsidTr="617B7D1E" w14:paraId="6B3C61B7">
        <w:trPr>
          <w:trHeight w:val="300"/>
        </w:trPr>
        <w:tc>
          <w:tcPr>
            <w:tcW w:w="1560" w:type="dxa"/>
            <w:shd w:val="clear" w:color="auto" w:fill="17365D" w:themeFill="text2" w:themeFillShade="BF"/>
            <w:tcMar/>
          </w:tcPr>
          <w:p w:rsidR="285FC6FC" w:rsidP="70AC1763" w:rsidRDefault="285FC6FC" w14:paraId="6CA23880" w14:textId="207499DA">
            <w:pPr>
              <w:pStyle w:val="Normal"/>
              <w:rPr>
                <w:rFonts w:ascii="PT Sans" w:hAnsi="PT Sans"/>
                <w:color w:val="FFFFFF" w:themeColor="background1" w:themeTint="FF" w:themeShade="FF"/>
              </w:rPr>
            </w:pPr>
            <w:r w:rsidRPr="34176B43" w:rsidR="0A0BA614">
              <w:rPr>
                <w:rFonts w:ascii="PT Sans" w:hAnsi="PT Sans"/>
                <w:color w:val="FFFFFF" w:themeColor="background1" w:themeTint="FF" w:themeShade="FF"/>
              </w:rPr>
              <w:t>10</w:t>
            </w:r>
            <w:r w:rsidRPr="34176B43" w:rsidR="63D2C320">
              <w:rPr>
                <w:rFonts w:ascii="PT Sans" w:hAnsi="PT Sans"/>
                <w:color w:val="FFFFFF" w:themeColor="background1" w:themeTint="FF" w:themeShade="FF"/>
              </w:rPr>
              <w:t>15</w:t>
            </w:r>
            <w:r w:rsidRPr="34176B43" w:rsidR="0A0BA614">
              <w:rPr>
                <w:rFonts w:ascii="PT Sans" w:hAnsi="PT Sans"/>
                <w:color w:val="FFFFFF" w:themeColor="background1" w:themeTint="FF" w:themeShade="FF"/>
              </w:rPr>
              <w:t xml:space="preserve"> – 10</w:t>
            </w:r>
            <w:r w:rsidRPr="34176B43" w:rsidR="407C486A">
              <w:rPr>
                <w:rFonts w:ascii="PT Sans" w:hAnsi="PT Sans"/>
                <w:color w:val="FFFFFF" w:themeColor="background1" w:themeTint="FF" w:themeShade="FF"/>
              </w:rPr>
              <w:t>30</w:t>
            </w:r>
          </w:p>
        </w:tc>
        <w:tc>
          <w:tcPr>
            <w:tcW w:w="5355" w:type="dxa"/>
            <w:shd w:val="clear" w:color="auto" w:fill="17365D" w:themeFill="text2" w:themeFillShade="BF"/>
            <w:tcMar/>
          </w:tcPr>
          <w:p w:rsidR="285FC6FC" w:rsidP="70AC1763" w:rsidRDefault="285FC6FC" w14:paraId="4DB43AA3" w14:textId="4B1A6F92">
            <w:pPr>
              <w:pStyle w:val="Normal"/>
              <w:rPr>
                <w:rFonts w:ascii="PT Sans" w:hAnsi="PT Sans"/>
                <w:color w:val="FFFFFF" w:themeColor="background1" w:themeTint="FF" w:themeShade="FF"/>
              </w:rPr>
            </w:pPr>
            <w:r w:rsidRPr="70AC1763" w:rsidR="285FC6FC">
              <w:rPr>
                <w:rFonts w:ascii="PT Sans" w:hAnsi="PT Sans"/>
                <w:color w:val="FFFFFF" w:themeColor="background1" w:themeTint="FF" w:themeShade="FF"/>
              </w:rPr>
              <w:t>BREAK / REFRESHMENTS</w:t>
            </w:r>
          </w:p>
        </w:tc>
        <w:tc>
          <w:tcPr>
            <w:tcW w:w="3720" w:type="dxa"/>
            <w:shd w:val="clear" w:color="auto" w:fill="17365D" w:themeFill="text2" w:themeFillShade="BF"/>
            <w:tcMar/>
          </w:tcPr>
          <w:p w:rsidR="70AC1763" w:rsidP="70AC1763" w:rsidRDefault="70AC1763" w14:paraId="3A0A372D" w14:textId="7AAC51B4">
            <w:pPr>
              <w:pStyle w:val="Normal"/>
              <w:rPr>
                <w:rFonts w:ascii="PT Sans" w:hAnsi="PT Sans"/>
                <w:color w:val="FFFFFF" w:themeColor="background1" w:themeTint="FF" w:themeShade="FF"/>
              </w:rPr>
            </w:pPr>
          </w:p>
        </w:tc>
      </w:tr>
      <w:tr w:rsidR="70AC1763" w:rsidTr="617B7D1E" w14:paraId="4DB26571">
        <w:trPr>
          <w:trHeight w:val="300"/>
        </w:trPr>
        <w:tc>
          <w:tcPr>
            <w:tcW w:w="1560" w:type="dxa"/>
            <w:tcMar/>
          </w:tcPr>
          <w:p w:rsidR="285FC6FC" w:rsidP="70AC1763" w:rsidRDefault="285FC6FC" w14:paraId="07EB214E" w14:textId="3A2CBD49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34176B43" w:rsidR="0A0BA614">
              <w:rPr>
                <w:rFonts w:ascii="PT Sans" w:hAnsi="PT Sans"/>
                <w:color w:val="17365D" w:themeColor="text2" w:themeTint="FF" w:themeShade="BF"/>
              </w:rPr>
              <w:t>10</w:t>
            </w:r>
            <w:r w:rsidRPr="34176B43" w:rsidR="3CA4BA99">
              <w:rPr>
                <w:rFonts w:ascii="PT Sans" w:hAnsi="PT Sans"/>
                <w:color w:val="17365D" w:themeColor="text2" w:themeTint="FF" w:themeShade="BF"/>
              </w:rPr>
              <w:t>30</w:t>
            </w:r>
            <w:r w:rsidRPr="34176B43" w:rsidR="0A0BA614">
              <w:rPr>
                <w:rFonts w:ascii="PT Sans" w:hAnsi="PT Sans"/>
                <w:color w:val="17365D" w:themeColor="text2" w:themeTint="FF" w:themeShade="BF"/>
              </w:rPr>
              <w:t xml:space="preserve"> – 11</w:t>
            </w:r>
            <w:r w:rsidRPr="34176B43" w:rsidR="5039BE79">
              <w:rPr>
                <w:rFonts w:ascii="PT Sans" w:hAnsi="PT Sans"/>
                <w:color w:val="17365D" w:themeColor="text2" w:themeTint="FF" w:themeShade="BF"/>
              </w:rPr>
              <w:t>00</w:t>
            </w:r>
          </w:p>
        </w:tc>
        <w:tc>
          <w:tcPr>
            <w:tcW w:w="5355" w:type="dxa"/>
            <w:tcMar/>
          </w:tcPr>
          <w:p w:rsidR="4F821D0E" w:rsidP="70AC1763" w:rsidRDefault="4F821D0E" w14:paraId="1C7957AD" w14:textId="2848330F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70AC1763" w:rsidR="4F821D0E">
              <w:rPr>
                <w:rFonts w:ascii="PT Sans" w:hAnsi="PT Sans"/>
                <w:color w:val="17365D" w:themeColor="text2" w:themeTint="FF" w:themeShade="BF"/>
              </w:rPr>
              <w:t>The Aspirant Cancer Career and Education Development programme (ACCEND)</w:t>
            </w:r>
          </w:p>
        </w:tc>
        <w:tc>
          <w:tcPr>
            <w:tcW w:w="3720" w:type="dxa"/>
            <w:tcMar/>
          </w:tcPr>
          <w:p w:rsidR="285FC6FC" w:rsidP="70AC1763" w:rsidRDefault="285FC6FC" w14:paraId="605DAB2A" w14:textId="669C2E32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617B7D1E" w:rsidR="539EC3F0">
              <w:rPr>
                <w:rFonts w:ascii="PT Sans" w:hAnsi="PT Sans"/>
                <w:b w:val="1"/>
                <w:bCs w:val="1"/>
                <w:color w:val="17365D" w:themeColor="text2" w:themeTint="FF" w:themeShade="BF"/>
              </w:rPr>
              <w:t>Mark Foulkes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 xml:space="preserve">, 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 xml:space="preserve">Macmillan Lead Cancer 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>Nurse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 xml:space="preserve"> and Nurse Consultant (Acute Oncology)</w:t>
            </w:r>
            <w:r w:rsidRPr="617B7D1E" w:rsidR="653B585C">
              <w:rPr>
                <w:rFonts w:ascii="PT Sans" w:hAnsi="PT Sans"/>
                <w:color w:val="17365D" w:themeColor="text2" w:themeTint="FF" w:themeShade="BF"/>
              </w:rPr>
              <w:t xml:space="preserve"> 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 xml:space="preserve">President of 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>UKONS,  Royal</w:t>
            </w:r>
            <w:r w:rsidRPr="617B7D1E" w:rsidR="539EC3F0">
              <w:rPr>
                <w:rFonts w:ascii="PT Sans" w:hAnsi="PT Sans"/>
                <w:color w:val="17365D" w:themeColor="text2" w:themeTint="FF" w:themeShade="BF"/>
              </w:rPr>
              <w:t xml:space="preserve"> Berkshire NHS Foundation Trust</w:t>
            </w:r>
          </w:p>
          <w:p w:rsidR="70AC1763" w:rsidP="70AC1763" w:rsidRDefault="70AC1763" w14:paraId="09C536B7" w14:textId="4EFDFAF4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</w:p>
        </w:tc>
      </w:tr>
      <w:tr w:rsidR="70AC1763" w:rsidTr="617B7D1E" w14:paraId="2B4A3F1C">
        <w:trPr>
          <w:trHeight w:val="300"/>
        </w:trPr>
        <w:tc>
          <w:tcPr>
            <w:tcW w:w="1560" w:type="dxa"/>
            <w:tcMar/>
          </w:tcPr>
          <w:p w:rsidR="285FC6FC" w:rsidP="70AC1763" w:rsidRDefault="285FC6FC" w14:paraId="491BE0A5" w14:textId="167C8D49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34176B43" w:rsidR="0A0BA614">
              <w:rPr>
                <w:rFonts w:ascii="PT Sans" w:hAnsi="PT Sans"/>
                <w:color w:val="17365D" w:themeColor="text2" w:themeTint="FF" w:themeShade="BF"/>
              </w:rPr>
              <w:t>11</w:t>
            </w:r>
            <w:r w:rsidRPr="34176B43" w:rsidR="5D3CD8EA">
              <w:rPr>
                <w:rFonts w:ascii="PT Sans" w:hAnsi="PT Sans"/>
                <w:color w:val="17365D" w:themeColor="text2" w:themeTint="FF" w:themeShade="BF"/>
              </w:rPr>
              <w:t>00</w:t>
            </w:r>
            <w:r w:rsidRPr="34176B43" w:rsidR="0A0BA614">
              <w:rPr>
                <w:rFonts w:ascii="PT Sans" w:hAnsi="PT Sans"/>
                <w:color w:val="17365D" w:themeColor="text2" w:themeTint="FF" w:themeShade="BF"/>
              </w:rPr>
              <w:t xml:space="preserve"> – 11</w:t>
            </w:r>
            <w:r w:rsidRPr="34176B43" w:rsidR="79CC6694">
              <w:rPr>
                <w:rFonts w:ascii="PT Sans" w:hAnsi="PT Sans"/>
                <w:color w:val="17365D" w:themeColor="text2" w:themeTint="FF" w:themeShade="BF"/>
              </w:rPr>
              <w:t>15</w:t>
            </w:r>
          </w:p>
        </w:tc>
        <w:tc>
          <w:tcPr>
            <w:tcW w:w="5355" w:type="dxa"/>
            <w:tcMar/>
          </w:tcPr>
          <w:p w:rsidR="285FC6FC" w:rsidP="70AC1763" w:rsidRDefault="285FC6FC" w14:paraId="3388B9CE" w14:textId="57DEBFE9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70AC1763" w:rsidR="285FC6FC">
              <w:rPr>
                <w:rFonts w:ascii="PT Sans" w:hAnsi="PT Sans"/>
                <w:color w:val="17365D" w:themeColor="text2" w:themeTint="FF" w:themeShade="BF"/>
              </w:rPr>
              <w:t>Innovation</w:t>
            </w:r>
            <w:r w:rsidRPr="70AC1763" w:rsidR="3D7A65A9">
              <w:rPr>
                <w:rFonts w:ascii="PT Sans" w:hAnsi="PT Sans"/>
                <w:color w:val="17365D" w:themeColor="text2" w:themeTint="FF" w:themeShade="BF"/>
              </w:rPr>
              <w:t xml:space="preserve"> </w:t>
            </w:r>
          </w:p>
        </w:tc>
        <w:tc>
          <w:tcPr>
            <w:tcW w:w="3720" w:type="dxa"/>
            <w:tcMar/>
          </w:tcPr>
          <w:p w:rsidR="285FC6FC" w:rsidP="70AC1763" w:rsidRDefault="285FC6FC" w14:paraId="0E405854" w14:textId="7A97973F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617B7D1E" w:rsidR="5441463F">
              <w:rPr>
                <w:rFonts w:ascii="PT Sans" w:hAnsi="PT Sans"/>
                <w:b w:val="1"/>
                <w:bCs w:val="1"/>
                <w:color w:val="17365D" w:themeColor="text2" w:themeTint="FF" w:themeShade="BF"/>
              </w:rPr>
              <w:t xml:space="preserve">Dr Caroline </w:t>
            </w:r>
            <w:r w:rsidRPr="617B7D1E" w:rsidR="5441463F">
              <w:rPr>
                <w:rFonts w:ascii="PT Sans" w:hAnsi="PT Sans"/>
                <w:b w:val="1"/>
                <w:bCs w:val="1"/>
                <w:color w:val="17365D" w:themeColor="text2" w:themeTint="FF" w:themeShade="BF"/>
              </w:rPr>
              <w:t>Angus :</w:t>
            </w:r>
            <w:r w:rsidRPr="617B7D1E" w:rsidR="5441463F">
              <w:rPr>
                <w:rFonts w:ascii="PT Sans" w:hAnsi="PT Sans"/>
                <w:color w:val="17365D" w:themeColor="text2" w:themeTint="FF" w:themeShade="BF"/>
              </w:rPr>
              <w:t xml:space="preserve"> Head of Innovation, Strategy &amp;</w:t>
            </w:r>
            <w:r w:rsidRPr="617B7D1E" w:rsidR="43425290">
              <w:rPr>
                <w:rFonts w:ascii="PT Sans" w:hAnsi="PT Sans"/>
                <w:color w:val="17365D" w:themeColor="text2" w:themeTint="FF" w:themeShade="BF"/>
              </w:rPr>
              <w:t xml:space="preserve"> </w:t>
            </w:r>
            <w:r w:rsidRPr="617B7D1E" w:rsidR="5441463F">
              <w:rPr>
                <w:rFonts w:ascii="PT Sans" w:hAnsi="PT Sans"/>
                <w:color w:val="17365D" w:themeColor="text2" w:themeTint="FF" w:themeShade="BF"/>
              </w:rPr>
              <w:t xml:space="preserve">Transformation, Suffolk &amp; </w:t>
            </w:r>
            <w:r w:rsidRPr="617B7D1E" w:rsidR="5441463F">
              <w:rPr>
                <w:rFonts w:ascii="PT Sans" w:hAnsi="PT Sans"/>
                <w:color w:val="17365D" w:themeColor="text2" w:themeTint="FF" w:themeShade="BF"/>
              </w:rPr>
              <w:t>North East</w:t>
            </w:r>
            <w:r w:rsidRPr="617B7D1E" w:rsidR="5441463F">
              <w:rPr>
                <w:rFonts w:ascii="PT Sans" w:hAnsi="PT Sans"/>
                <w:color w:val="17365D" w:themeColor="text2" w:themeTint="FF" w:themeShade="BF"/>
              </w:rPr>
              <w:t xml:space="preserve"> Esse</w:t>
            </w:r>
            <w:r w:rsidRPr="617B7D1E" w:rsidR="7A0A98FF">
              <w:rPr>
                <w:rFonts w:ascii="PT Sans" w:hAnsi="PT Sans"/>
                <w:color w:val="17365D" w:themeColor="text2" w:themeTint="FF" w:themeShade="BF"/>
              </w:rPr>
              <w:t>x</w:t>
            </w:r>
            <w:r w:rsidRPr="617B7D1E" w:rsidR="5441463F">
              <w:rPr>
                <w:rFonts w:ascii="PT Sans" w:hAnsi="PT Sans"/>
                <w:color w:val="17365D" w:themeColor="text2" w:themeTint="FF" w:themeShade="BF"/>
              </w:rPr>
              <w:t xml:space="preserve"> Integrated Care B</w:t>
            </w:r>
            <w:r w:rsidRPr="617B7D1E" w:rsidR="7AE9783F">
              <w:rPr>
                <w:rFonts w:ascii="PT Sans" w:hAnsi="PT Sans"/>
                <w:color w:val="17365D" w:themeColor="text2" w:themeTint="FF" w:themeShade="BF"/>
              </w:rPr>
              <w:t>oard</w:t>
            </w:r>
          </w:p>
        </w:tc>
      </w:tr>
      <w:tr w:rsidR="70AC1763" w:rsidTr="617B7D1E" w14:paraId="16FAE294">
        <w:trPr>
          <w:trHeight w:val="300"/>
        </w:trPr>
        <w:tc>
          <w:tcPr>
            <w:tcW w:w="1560" w:type="dxa"/>
            <w:tcMar/>
          </w:tcPr>
          <w:p w:rsidR="0245CE5B" w:rsidP="70AC1763" w:rsidRDefault="0245CE5B" w14:paraId="38129F2A" w14:textId="2135B809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34176B43" w:rsidR="700E2FF6">
              <w:rPr>
                <w:rFonts w:ascii="PT Sans" w:hAnsi="PT Sans"/>
                <w:color w:val="17365D" w:themeColor="text2" w:themeTint="FF" w:themeShade="BF"/>
              </w:rPr>
              <w:t>11</w:t>
            </w:r>
            <w:r w:rsidRPr="34176B43" w:rsidR="3A5F7649">
              <w:rPr>
                <w:rFonts w:ascii="PT Sans" w:hAnsi="PT Sans"/>
                <w:color w:val="17365D" w:themeColor="text2" w:themeTint="FF" w:themeShade="BF"/>
              </w:rPr>
              <w:t>15</w:t>
            </w:r>
            <w:r w:rsidRPr="34176B43" w:rsidR="700E2FF6">
              <w:rPr>
                <w:rFonts w:ascii="PT Sans" w:hAnsi="PT Sans"/>
                <w:color w:val="17365D" w:themeColor="text2" w:themeTint="FF" w:themeShade="BF"/>
              </w:rPr>
              <w:t xml:space="preserve"> – 1</w:t>
            </w:r>
            <w:r w:rsidRPr="34176B43" w:rsidR="244B56DD">
              <w:rPr>
                <w:rFonts w:ascii="PT Sans" w:hAnsi="PT Sans"/>
                <w:color w:val="17365D" w:themeColor="text2" w:themeTint="FF" w:themeShade="BF"/>
              </w:rPr>
              <w:t>145</w:t>
            </w:r>
          </w:p>
        </w:tc>
        <w:tc>
          <w:tcPr>
            <w:tcW w:w="5355" w:type="dxa"/>
            <w:tcMar/>
          </w:tcPr>
          <w:p w:rsidR="24E7B216" w:rsidP="70AC1763" w:rsidRDefault="24E7B216" w14:paraId="63EEC36A" w14:textId="55922724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70AC1763" w:rsidR="24E7B216">
              <w:rPr>
                <w:rFonts w:ascii="PT Sans" w:hAnsi="PT Sans"/>
                <w:color w:val="17365D" w:themeColor="text2" w:themeTint="FF" w:themeShade="BF"/>
              </w:rPr>
              <w:t>Immunot</w:t>
            </w:r>
            <w:r w:rsidRPr="70AC1763" w:rsidR="24E7B216">
              <w:rPr>
                <w:rFonts w:ascii="PT Sans" w:hAnsi="PT Sans"/>
                <w:color w:val="17365D" w:themeColor="text2" w:themeTint="FF" w:themeShade="BF"/>
              </w:rPr>
              <w:t>herapy</w:t>
            </w:r>
          </w:p>
        </w:tc>
        <w:tc>
          <w:tcPr>
            <w:tcW w:w="3720" w:type="dxa"/>
            <w:tcMar/>
          </w:tcPr>
          <w:p w:rsidR="0245CE5B" w:rsidP="70AC1763" w:rsidRDefault="0245CE5B" w14:paraId="74E242E3" w14:textId="02A83E1C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617B7D1E" w:rsidR="12858CAC">
              <w:rPr>
                <w:rFonts w:ascii="PT Sans" w:hAnsi="PT Sans"/>
                <w:b w:val="1"/>
                <w:bCs w:val="1"/>
                <w:color w:val="17365D" w:themeColor="text2" w:themeTint="FF" w:themeShade="BF"/>
              </w:rPr>
              <w:t xml:space="preserve">Dr Dan </w:t>
            </w:r>
            <w:r w:rsidRPr="617B7D1E" w:rsidR="12858CAC">
              <w:rPr>
                <w:rFonts w:ascii="PT Sans" w:hAnsi="PT Sans"/>
                <w:b w:val="1"/>
                <w:bCs w:val="1"/>
                <w:color w:val="17365D" w:themeColor="text2" w:themeTint="FF" w:themeShade="BF"/>
              </w:rPr>
              <w:t>Patterson</w:t>
            </w:r>
            <w:r w:rsidRPr="617B7D1E" w:rsidR="12858CAC">
              <w:rPr>
                <w:rFonts w:ascii="PT Sans" w:hAnsi="PT Sans"/>
                <w:color w:val="17365D" w:themeColor="text2" w:themeTint="FF" w:themeShade="BF"/>
              </w:rPr>
              <w:t xml:space="preserve"> :</w:t>
            </w:r>
            <w:r w:rsidRPr="617B7D1E" w:rsidR="12858CAC">
              <w:rPr>
                <w:rFonts w:ascii="PT Sans" w:hAnsi="PT Sans"/>
                <w:color w:val="17365D" w:themeColor="text2" w:themeTint="FF" w:themeShade="BF"/>
              </w:rPr>
              <w:t xml:space="preserve">  </w:t>
            </w:r>
            <w:r w:rsidRPr="617B7D1E" w:rsidR="12858CAC">
              <w:rPr>
                <w:rFonts w:ascii="PT Sans" w:hAnsi="PT Sans"/>
                <w:color w:val="17365D" w:themeColor="text2" w:themeTint="FF" w:themeShade="BF"/>
              </w:rPr>
              <w:t xml:space="preserve">FRCP </w:t>
            </w:r>
            <w:r w:rsidRPr="617B7D1E" w:rsidR="12858CAC">
              <w:rPr>
                <w:rFonts w:ascii="PT Sans" w:hAnsi="PT Sans"/>
                <w:color w:val="17365D" w:themeColor="text2" w:themeTint="FF" w:themeShade="BF"/>
              </w:rPr>
              <w:t xml:space="preserve">Consultant Thoracic &amp; GI Medical Oncologist, </w:t>
            </w:r>
            <w:r w:rsidRPr="617B7D1E" w:rsidR="12858CAC">
              <w:rPr>
                <w:rFonts w:ascii="PT Sans" w:hAnsi="PT Sans"/>
                <w:color w:val="17365D" w:themeColor="text2" w:themeTint="FF" w:themeShade="BF"/>
              </w:rPr>
              <w:t>West Suffolk Hospital</w:t>
            </w:r>
          </w:p>
          <w:p w:rsidR="70AC1763" w:rsidP="70AC1763" w:rsidRDefault="70AC1763" w14:paraId="3AFAA755" w14:textId="7B120338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</w:p>
        </w:tc>
      </w:tr>
      <w:tr w:rsidR="70AC1763" w:rsidTr="617B7D1E" w14:paraId="29B2C34D">
        <w:trPr>
          <w:trHeight w:val="300"/>
        </w:trPr>
        <w:tc>
          <w:tcPr>
            <w:tcW w:w="1560" w:type="dxa"/>
            <w:shd w:val="clear" w:color="auto" w:fill="17365D" w:themeFill="text2" w:themeFillShade="BF"/>
            <w:tcMar/>
          </w:tcPr>
          <w:p w:rsidR="0245CE5B" w:rsidP="70AC1763" w:rsidRDefault="0245CE5B" w14:paraId="4273DBFD" w14:textId="3745D54A">
            <w:pPr>
              <w:pStyle w:val="Normal"/>
              <w:rPr>
                <w:rFonts w:ascii="PT Sans" w:hAnsi="PT Sans"/>
                <w:color w:val="FFFFFF" w:themeColor="background1" w:themeTint="FF" w:themeShade="FF"/>
              </w:rPr>
            </w:pPr>
            <w:r w:rsidRPr="34176B43" w:rsidR="700E2FF6">
              <w:rPr>
                <w:rFonts w:ascii="PT Sans" w:hAnsi="PT Sans"/>
                <w:color w:val="FFFFFF" w:themeColor="background1" w:themeTint="FF" w:themeShade="FF"/>
              </w:rPr>
              <w:t>1</w:t>
            </w:r>
            <w:r w:rsidRPr="34176B43" w:rsidR="37F504FC">
              <w:rPr>
                <w:rFonts w:ascii="PT Sans" w:hAnsi="PT Sans"/>
                <w:color w:val="FFFFFF" w:themeColor="background1" w:themeTint="FF" w:themeShade="FF"/>
              </w:rPr>
              <w:t>145</w:t>
            </w:r>
            <w:r w:rsidRPr="34176B43" w:rsidR="700E2FF6">
              <w:rPr>
                <w:rFonts w:ascii="PT Sans" w:hAnsi="PT Sans"/>
                <w:color w:val="FFFFFF" w:themeColor="background1" w:themeTint="FF" w:themeShade="FF"/>
              </w:rPr>
              <w:t xml:space="preserve"> – 1</w:t>
            </w:r>
            <w:r w:rsidRPr="34176B43" w:rsidR="66B5CAFC">
              <w:rPr>
                <w:rFonts w:ascii="PT Sans" w:hAnsi="PT Sans"/>
                <w:color w:val="FFFFFF" w:themeColor="background1" w:themeTint="FF" w:themeShade="FF"/>
              </w:rPr>
              <w:t>300</w:t>
            </w:r>
          </w:p>
        </w:tc>
        <w:tc>
          <w:tcPr>
            <w:tcW w:w="5355" w:type="dxa"/>
            <w:shd w:val="clear" w:color="auto" w:fill="17365D" w:themeFill="text2" w:themeFillShade="BF"/>
            <w:tcMar/>
          </w:tcPr>
          <w:p w:rsidR="628D84FF" w:rsidP="70AC1763" w:rsidRDefault="628D84FF" w14:paraId="6B02AA6D" w14:textId="0B7A83E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PT Sans" w:hAnsi="PT Sans"/>
                <w:color w:val="FFFFFF" w:themeColor="background1" w:themeTint="FF" w:themeShade="FF"/>
              </w:rPr>
            </w:pPr>
            <w:r w:rsidRPr="34176B43" w:rsidR="39B4A626">
              <w:rPr>
                <w:rFonts w:ascii="PT Sans" w:hAnsi="PT Sans"/>
                <w:color w:val="FFFFFF" w:themeColor="background1" w:themeTint="FF" w:themeShade="FF"/>
              </w:rPr>
              <w:t>BREAKOUT</w:t>
            </w:r>
            <w:r w:rsidRPr="34176B43" w:rsidR="59E8741E">
              <w:rPr>
                <w:rFonts w:ascii="PT Sans" w:hAnsi="PT Sans"/>
                <w:color w:val="FFFFFF" w:themeColor="background1" w:themeTint="FF" w:themeShade="FF"/>
              </w:rPr>
              <w:t xml:space="preserve"> </w:t>
            </w:r>
            <w:r w:rsidRPr="34176B43" w:rsidR="2EE9BEB9">
              <w:rPr>
                <w:rFonts w:ascii="PT Sans" w:hAnsi="PT Sans"/>
                <w:color w:val="FFFFFF" w:themeColor="background1" w:themeTint="FF" w:themeShade="FF"/>
              </w:rPr>
              <w:t>:</w:t>
            </w:r>
            <w:r w:rsidRPr="34176B43" w:rsidR="2EE9BEB9">
              <w:rPr>
                <w:rFonts w:ascii="PT Sans" w:hAnsi="PT Sans"/>
                <w:color w:val="FFFFFF" w:themeColor="background1" w:themeTint="FF" w:themeShade="FF"/>
              </w:rPr>
              <w:t xml:space="preserve"> </w:t>
            </w:r>
            <w:r w:rsidRPr="34176B43" w:rsidR="56A054DD">
              <w:rPr>
                <w:rFonts w:ascii="PT Sans" w:hAnsi="PT Sans"/>
                <w:color w:val="FFFFFF" w:themeColor="background1" w:themeTint="FF" w:themeShade="FF"/>
              </w:rPr>
              <w:t>45 mins</w:t>
            </w:r>
            <w:r w:rsidRPr="34176B43" w:rsidR="2EE9BEB9">
              <w:rPr>
                <w:rFonts w:ascii="PT Sans" w:hAnsi="PT Sans"/>
                <w:color w:val="FFFFFF" w:themeColor="background1" w:themeTint="FF" w:themeShade="FF"/>
              </w:rPr>
              <w:t xml:space="preserve"> discussion, </w:t>
            </w:r>
            <w:r w:rsidRPr="34176B43" w:rsidR="0838B5E1">
              <w:rPr>
                <w:rFonts w:ascii="PT Sans" w:hAnsi="PT Sans"/>
                <w:color w:val="FFFFFF" w:themeColor="background1" w:themeTint="FF" w:themeShade="FF"/>
              </w:rPr>
              <w:t>30</w:t>
            </w:r>
            <w:r w:rsidRPr="34176B43" w:rsidR="2EE9BEB9">
              <w:rPr>
                <w:rFonts w:ascii="PT Sans" w:hAnsi="PT Sans"/>
                <w:color w:val="FFFFFF" w:themeColor="background1" w:themeTint="FF" w:themeShade="FF"/>
              </w:rPr>
              <w:t xml:space="preserve"> mins feedback </w:t>
            </w:r>
            <w:r w:rsidRPr="34176B43" w:rsidR="2EE9BEB9">
              <w:rPr>
                <w:rFonts w:ascii="PT Sans" w:hAnsi="PT Sans"/>
                <w:color w:val="FFFFFF" w:themeColor="background1" w:themeTint="FF" w:themeShade="FF"/>
              </w:rPr>
              <w:t xml:space="preserve"> </w:t>
            </w:r>
          </w:p>
        </w:tc>
        <w:tc>
          <w:tcPr>
            <w:tcW w:w="3720" w:type="dxa"/>
            <w:shd w:val="clear" w:color="auto" w:fill="17365D" w:themeFill="text2" w:themeFillShade="BF"/>
            <w:tcMar/>
          </w:tcPr>
          <w:p w:rsidR="70AC1763" w:rsidP="70AC1763" w:rsidRDefault="70AC1763" w14:paraId="17022732" w14:textId="266FEBEC">
            <w:pPr>
              <w:pStyle w:val="Normal"/>
              <w:rPr>
                <w:rFonts w:ascii="PT Sans" w:hAnsi="PT Sans"/>
                <w:color w:val="FFFFFF" w:themeColor="background1" w:themeTint="FF" w:themeShade="FF"/>
              </w:rPr>
            </w:pPr>
          </w:p>
        </w:tc>
      </w:tr>
      <w:tr w:rsidR="70AC1763" w:rsidTr="617B7D1E" w14:paraId="5C89B262">
        <w:trPr>
          <w:trHeight w:val="300"/>
        </w:trPr>
        <w:tc>
          <w:tcPr>
            <w:tcW w:w="1560" w:type="dxa"/>
            <w:tcMar/>
          </w:tcPr>
          <w:p w:rsidR="70AC1763" w:rsidP="70AC1763" w:rsidRDefault="70AC1763" w14:paraId="2D1E5971" w14:textId="3B370995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</w:p>
        </w:tc>
        <w:tc>
          <w:tcPr>
            <w:tcW w:w="5355" w:type="dxa"/>
            <w:tcMar/>
          </w:tcPr>
          <w:p w:rsidR="5F58045E" w:rsidP="70AC1763" w:rsidRDefault="5F58045E" w14:paraId="7C032A39" w14:textId="2A8ECC08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70AC1763" w:rsidR="5F58045E">
              <w:rPr>
                <w:rFonts w:ascii="PT Sans" w:hAnsi="PT Sans"/>
                <w:color w:val="17365D" w:themeColor="text2" w:themeTint="FF" w:themeShade="BF"/>
              </w:rPr>
              <w:t xml:space="preserve">Thinking about your </w:t>
            </w:r>
            <w:r w:rsidRPr="70AC1763" w:rsidR="5F58045E">
              <w:rPr>
                <w:rFonts w:ascii="PT Sans" w:hAnsi="PT Sans"/>
                <w:color w:val="17365D" w:themeColor="text2" w:themeTint="FF" w:themeShade="BF"/>
              </w:rPr>
              <w:t>treatment, if</w:t>
            </w:r>
            <w:r w:rsidRPr="70AC1763" w:rsidR="5F58045E">
              <w:rPr>
                <w:rFonts w:ascii="PT Sans" w:hAnsi="PT Sans"/>
                <w:color w:val="17365D" w:themeColor="text2" w:themeTint="FF" w:themeShade="BF"/>
              </w:rPr>
              <w:t xml:space="preserve"> we could have done something differently what would that </w:t>
            </w:r>
            <w:r w:rsidRPr="70AC1763" w:rsidR="44940B97">
              <w:rPr>
                <w:rFonts w:ascii="PT Sans" w:hAnsi="PT Sans"/>
                <w:color w:val="17365D" w:themeColor="text2" w:themeTint="FF" w:themeShade="BF"/>
              </w:rPr>
              <w:t xml:space="preserve">have </w:t>
            </w:r>
            <w:r w:rsidRPr="70AC1763" w:rsidR="5F58045E">
              <w:rPr>
                <w:rFonts w:ascii="PT Sans" w:hAnsi="PT Sans"/>
                <w:color w:val="17365D" w:themeColor="text2" w:themeTint="FF" w:themeShade="BF"/>
              </w:rPr>
              <w:t>be</w:t>
            </w:r>
            <w:r w:rsidRPr="70AC1763" w:rsidR="116C3A7F">
              <w:rPr>
                <w:rFonts w:ascii="PT Sans" w:hAnsi="PT Sans"/>
                <w:color w:val="17365D" w:themeColor="text2" w:themeTint="FF" w:themeShade="BF"/>
              </w:rPr>
              <w:t>en</w:t>
            </w:r>
            <w:r w:rsidRPr="70AC1763" w:rsidR="5F58045E">
              <w:rPr>
                <w:rFonts w:ascii="PT Sans" w:hAnsi="PT Sans"/>
                <w:color w:val="17365D" w:themeColor="text2" w:themeTint="FF" w:themeShade="BF"/>
              </w:rPr>
              <w:t xml:space="preserve">? How would that have made a difference? </w:t>
            </w:r>
          </w:p>
          <w:p w:rsidR="5F58045E" w:rsidP="70AC1763" w:rsidRDefault="5F58045E" w14:paraId="410A1730" w14:textId="2ECF1F61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70AC1763" w:rsidR="5F58045E">
              <w:rPr>
                <w:rFonts w:ascii="PT Sans" w:hAnsi="PT Sans"/>
                <w:color w:val="17365D" w:themeColor="text2" w:themeTint="FF" w:themeShade="BF"/>
              </w:rPr>
              <w:t xml:space="preserve">What was missing?  </w:t>
            </w:r>
          </w:p>
          <w:p w:rsidR="5F58045E" w:rsidP="70AC1763" w:rsidRDefault="5F58045E" w14:paraId="3B583614" w14:textId="592FAC39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70AC1763" w:rsidR="5F58045E">
              <w:rPr>
                <w:rFonts w:ascii="PT Sans" w:hAnsi="PT Sans"/>
                <w:color w:val="17365D" w:themeColor="text2" w:themeTint="FF" w:themeShade="BF"/>
              </w:rPr>
              <w:t>What could be better</w:t>
            </w:r>
            <w:r w:rsidRPr="70AC1763" w:rsidR="2E537EC6">
              <w:rPr>
                <w:rFonts w:ascii="PT Sans" w:hAnsi="PT Sans"/>
                <w:color w:val="17365D" w:themeColor="text2" w:themeTint="FF" w:themeShade="BF"/>
              </w:rPr>
              <w:t>?</w:t>
            </w:r>
          </w:p>
        </w:tc>
        <w:tc>
          <w:tcPr>
            <w:tcW w:w="3720" w:type="dxa"/>
            <w:tcMar/>
          </w:tcPr>
          <w:p w:rsidR="70AC1763" w:rsidP="70AC1763" w:rsidRDefault="70AC1763" w14:paraId="3E10A526" w14:textId="364D061B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34176B43" w:rsidR="423BC21C">
              <w:rPr>
                <w:rFonts w:ascii="PT Sans" w:hAnsi="PT Sans"/>
                <w:color w:val="17365D" w:themeColor="text2" w:themeTint="FF" w:themeShade="BF"/>
              </w:rPr>
              <w:t xml:space="preserve">4 x groups to be </w:t>
            </w:r>
            <w:r w:rsidRPr="34176B43" w:rsidR="423BC21C">
              <w:rPr>
                <w:rFonts w:ascii="PT Sans" w:hAnsi="PT Sans"/>
                <w:color w:val="17365D" w:themeColor="text2" w:themeTint="FF" w:themeShade="BF"/>
              </w:rPr>
              <w:t>facilitated</w:t>
            </w:r>
            <w:r w:rsidRPr="34176B43" w:rsidR="423BC21C">
              <w:rPr>
                <w:rFonts w:ascii="PT Sans" w:hAnsi="PT Sans"/>
                <w:color w:val="17365D" w:themeColor="text2" w:themeTint="FF" w:themeShade="BF"/>
              </w:rPr>
              <w:t xml:space="preserve"> by a member of ICB.  Volunteer from e</w:t>
            </w:r>
            <w:r w:rsidRPr="34176B43" w:rsidR="4D8388DC">
              <w:rPr>
                <w:rFonts w:ascii="PT Sans" w:hAnsi="PT Sans"/>
                <w:color w:val="17365D" w:themeColor="text2" w:themeTint="FF" w:themeShade="BF"/>
              </w:rPr>
              <w:t>ach</w:t>
            </w:r>
            <w:r w:rsidRPr="34176B43" w:rsidR="423BC21C">
              <w:rPr>
                <w:rFonts w:ascii="PT Sans" w:hAnsi="PT Sans"/>
                <w:color w:val="17365D" w:themeColor="text2" w:themeTint="FF" w:themeShade="BF"/>
              </w:rPr>
              <w:t xml:space="preserve"> to feedback on behalf of the</w:t>
            </w:r>
            <w:r w:rsidRPr="34176B43" w:rsidR="67485CC2">
              <w:rPr>
                <w:rFonts w:ascii="PT Sans" w:hAnsi="PT Sans"/>
                <w:color w:val="17365D" w:themeColor="text2" w:themeTint="FF" w:themeShade="BF"/>
              </w:rPr>
              <w:t>ir</w:t>
            </w:r>
            <w:r w:rsidRPr="34176B43" w:rsidR="423BC21C">
              <w:rPr>
                <w:rFonts w:ascii="PT Sans" w:hAnsi="PT Sans"/>
                <w:color w:val="17365D" w:themeColor="text2" w:themeTint="FF" w:themeShade="BF"/>
              </w:rPr>
              <w:t xml:space="preserve"> group.</w:t>
            </w:r>
          </w:p>
        </w:tc>
      </w:tr>
      <w:tr w:rsidR="70AC1763" w:rsidTr="617B7D1E" w14:paraId="5E71B114">
        <w:trPr>
          <w:trHeight w:val="300"/>
        </w:trPr>
        <w:tc>
          <w:tcPr>
            <w:tcW w:w="1560" w:type="dxa"/>
            <w:tcMar/>
          </w:tcPr>
          <w:p w:rsidR="059AD8B8" w:rsidP="70AC1763" w:rsidRDefault="059AD8B8" w14:paraId="17A36A4C" w14:textId="0E8B58D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0AC1763" w:rsidR="059AD8B8">
              <w:rPr>
                <w:rFonts w:ascii="PT Sans" w:hAnsi="PT Sans"/>
                <w:color w:val="17365D" w:themeColor="text2" w:themeTint="FF" w:themeShade="BF"/>
              </w:rPr>
              <w:t>1300 -1315</w:t>
            </w:r>
          </w:p>
        </w:tc>
        <w:tc>
          <w:tcPr>
            <w:tcW w:w="5355" w:type="dxa"/>
            <w:tcMar/>
          </w:tcPr>
          <w:p w:rsidR="0245CE5B" w:rsidP="70AC1763" w:rsidRDefault="0245CE5B" w14:paraId="0F467CFC" w14:textId="736BB87E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  <w:r w:rsidRPr="70AC1763" w:rsidR="0245CE5B">
              <w:rPr>
                <w:rFonts w:ascii="PT Sans" w:hAnsi="PT Sans"/>
                <w:color w:val="17365D" w:themeColor="text2" w:themeTint="FF" w:themeShade="BF"/>
              </w:rPr>
              <w:t>Q&amp;A</w:t>
            </w:r>
          </w:p>
          <w:p w:rsidR="70AC1763" w:rsidP="70AC1763" w:rsidRDefault="70AC1763" w14:paraId="7DAB3C7C" w14:textId="4328EF21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</w:p>
        </w:tc>
        <w:tc>
          <w:tcPr>
            <w:tcW w:w="3720" w:type="dxa"/>
            <w:tcMar/>
          </w:tcPr>
          <w:p w:rsidR="70AC1763" w:rsidP="70AC1763" w:rsidRDefault="70AC1763" w14:paraId="301D7908" w14:textId="4B7AB532">
            <w:pPr>
              <w:pStyle w:val="Normal"/>
              <w:rPr>
                <w:rFonts w:ascii="PT Sans" w:hAnsi="PT Sans"/>
                <w:color w:val="17365D" w:themeColor="text2" w:themeTint="FF" w:themeShade="BF"/>
              </w:rPr>
            </w:pPr>
          </w:p>
        </w:tc>
      </w:tr>
      <w:tr w:rsidR="70AC1763" w:rsidTr="617B7D1E" w14:paraId="0D59A7A5">
        <w:trPr>
          <w:trHeight w:val="300"/>
        </w:trPr>
        <w:tc>
          <w:tcPr>
            <w:tcW w:w="1560" w:type="dxa"/>
            <w:shd w:val="clear" w:color="auto" w:fill="17365D" w:themeFill="text2" w:themeFillShade="BF"/>
            <w:tcMar/>
          </w:tcPr>
          <w:p w:rsidR="0245CE5B" w:rsidP="70AC1763" w:rsidRDefault="0245CE5B" w14:paraId="0C2EA8F6" w14:textId="4FBEDC91">
            <w:pPr>
              <w:pStyle w:val="Normal"/>
              <w:rPr>
                <w:rFonts w:ascii="PT Sans" w:hAnsi="PT Sans"/>
                <w:color w:val="FFFFFF" w:themeColor="background1" w:themeTint="FF" w:themeShade="FF"/>
              </w:rPr>
            </w:pPr>
            <w:r w:rsidRPr="70AC1763" w:rsidR="0245CE5B">
              <w:rPr>
                <w:rFonts w:ascii="PT Sans" w:hAnsi="PT Sans"/>
                <w:color w:val="FFFFFF" w:themeColor="background1" w:themeTint="FF" w:themeShade="FF"/>
              </w:rPr>
              <w:t>13</w:t>
            </w:r>
            <w:r w:rsidRPr="70AC1763" w:rsidR="17380755">
              <w:rPr>
                <w:rFonts w:ascii="PT Sans" w:hAnsi="PT Sans"/>
                <w:color w:val="FFFFFF" w:themeColor="background1" w:themeTint="FF" w:themeShade="FF"/>
              </w:rPr>
              <w:t>15/1330</w:t>
            </w:r>
          </w:p>
        </w:tc>
        <w:tc>
          <w:tcPr>
            <w:tcW w:w="5355" w:type="dxa"/>
            <w:shd w:val="clear" w:color="auto" w:fill="17365D" w:themeFill="text2" w:themeFillShade="BF"/>
            <w:tcMar/>
          </w:tcPr>
          <w:p w:rsidR="0245CE5B" w:rsidP="70AC1763" w:rsidRDefault="0245CE5B" w14:paraId="1167B2A3" w14:textId="37AE5059">
            <w:pPr>
              <w:pStyle w:val="Normal"/>
              <w:rPr>
                <w:rFonts w:ascii="PT Sans" w:hAnsi="PT Sans"/>
                <w:color w:val="FFFFFF" w:themeColor="background1" w:themeTint="FF" w:themeShade="FF"/>
              </w:rPr>
            </w:pPr>
            <w:r w:rsidRPr="70AC1763" w:rsidR="0245CE5B">
              <w:rPr>
                <w:rFonts w:ascii="PT Sans" w:hAnsi="PT Sans"/>
                <w:color w:val="FFFFFF" w:themeColor="background1" w:themeTint="FF" w:themeShade="FF"/>
              </w:rPr>
              <w:t>CLOSE</w:t>
            </w:r>
          </w:p>
        </w:tc>
        <w:tc>
          <w:tcPr>
            <w:tcW w:w="3720" w:type="dxa"/>
            <w:shd w:val="clear" w:color="auto" w:fill="17365D" w:themeFill="text2" w:themeFillShade="BF"/>
            <w:tcMar/>
          </w:tcPr>
          <w:p w:rsidR="70AC1763" w:rsidP="70AC1763" w:rsidRDefault="70AC1763" w14:paraId="67B19F5D" w14:textId="293E0AA8">
            <w:pPr>
              <w:pStyle w:val="Normal"/>
              <w:rPr>
                <w:rFonts w:ascii="PT Sans" w:hAnsi="PT Sans"/>
                <w:color w:val="FFFFFF" w:themeColor="background1" w:themeTint="FF" w:themeShade="FF"/>
              </w:rPr>
            </w:pPr>
          </w:p>
        </w:tc>
      </w:tr>
    </w:tbl>
    <w:p w:rsidRPr="00310AB7" w:rsidR="00A76AC8" w:rsidP="34176B43" w:rsidRDefault="00A76AC8" w14:paraId="20410078" w14:textId="37EA9584">
      <w:pPr>
        <w:pStyle w:val="Normal"/>
        <w:rPr>
          <w:rFonts w:ascii="PT Sans" w:hAnsi="PT Sans"/>
          <w:i w:val="1"/>
          <w:iCs w:val="1"/>
          <w:color w:val="17365D" w:themeColor="text2" w:themeShade="BF"/>
        </w:rPr>
      </w:pPr>
    </w:p>
    <w:sectPr w:rsidRPr="00310AB7" w:rsidR="00A76A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20" w:orient="portrait"/>
      <w:pgMar w:top="640" w:right="6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4B8" w:rsidP="0046768E" w:rsidRDefault="004A54B8" w14:paraId="5014212C" w14:textId="77777777">
      <w:r>
        <w:separator/>
      </w:r>
    </w:p>
  </w:endnote>
  <w:endnote w:type="continuationSeparator" w:id="0">
    <w:p w:rsidR="004A54B8" w:rsidP="0046768E" w:rsidRDefault="004A54B8" w14:paraId="2D9258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68E" w:rsidRDefault="0046768E" w14:paraId="44E547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68E" w:rsidRDefault="0046768E" w14:paraId="28E8098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68E" w:rsidRDefault="0046768E" w14:paraId="19F8021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4B8" w:rsidP="0046768E" w:rsidRDefault="004A54B8" w14:paraId="6FA5E6E2" w14:textId="77777777">
      <w:r>
        <w:separator/>
      </w:r>
    </w:p>
  </w:footnote>
  <w:footnote w:type="continuationSeparator" w:id="0">
    <w:p w:rsidR="004A54B8" w:rsidP="0046768E" w:rsidRDefault="004A54B8" w14:paraId="2D25C9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68E" w:rsidRDefault="0046768E" w14:paraId="217C5DA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68E" w:rsidRDefault="0046768E" w14:paraId="2B617532" w14:textId="452D87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68E" w:rsidRDefault="0046768E" w14:paraId="17A816D1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BG4eSxG9" int2:invalidationBookmarkName="" int2:hashCode="BtVAshvx9kIucC" int2:id="pgVzUayt">
      <int2:state int2:type="AugLoop_Text_Critique" int2:value="Rejected"/>
    </int2:bookmark>
    <int2:bookmark int2:bookmarkName="_Int_cWHe9GP8" int2:invalidationBookmarkName="" int2:hashCode="dn0eB4Y7EK43IL" int2:id="izwGlon5">
      <int2:state int2:type="AugLoop_Text_Critique" int2:value="Rejected"/>
    </int2:bookmark>
    <int2:bookmark int2:bookmarkName="_Int_k1WXvr5l" int2:invalidationBookmarkName="" int2:hashCode="xSGrrOX2DV4u4K" int2:id="B62MvPB1">
      <int2:state int2:type="AugLoop_Text_Critique" int2:value="Rejected"/>
    </int2:bookmark>
    <int2:bookmark int2:bookmarkName="_Int_VhjkQV6j" int2:invalidationBookmarkName="" int2:hashCode="i33lLgnrOq2Y05" int2:id="NX6yfoz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1A4A"/>
    <w:multiLevelType w:val="hybridMultilevel"/>
    <w:tmpl w:val="8068AA82"/>
    <w:lvl w:ilvl="0" w:tplc="1C486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5F6A"/>
    <w:multiLevelType w:val="hybridMultilevel"/>
    <w:tmpl w:val="658E7C76"/>
    <w:lvl w:ilvl="0" w:tplc="44C6F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0D689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A222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AF4A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17C7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C88F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DA06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4BED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FEC2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778876BF"/>
    <w:multiLevelType w:val="hybridMultilevel"/>
    <w:tmpl w:val="9630460A"/>
    <w:lvl w:ilvl="0" w:tplc="5C1E8896">
      <w:numFmt w:val="bullet"/>
      <w:lvlText w:val=""/>
      <w:lvlJc w:val="left"/>
      <w:pPr>
        <w:ind w:left="830" w:hanging="361"/>
      </w:pPr>
      <w:rPr>
        <w:rFonts w:hint="default" w:ascii="Symbol" w:hAnsi="Symbol" w:eastAsia="Symbol" w:cs="Symbol"/>
        <w:color w:val="44536A"/>
        <w:w w:val="100"/>
        <w:sz w:val="22"/>
        <w:szCs w:val="22"/>
        <w:lang w:val="en-GB" w:eastAsia="en-US" w:bidi="ar-SA"/>
      </w:rPr>
    </w:lvl>
    <w:lvl w:ilvl="1" w:tplc="5D96E04E">
      <w:numFmt w:val="bullet"/>
      <w:lvlText w:val="•"/>
      <w:lvlJc w:val="left"/>
      <w:pPr>
        <w:ind w:left="1819" w:hanging="361"/>
      </w:pPr>
      <w:rPr>
        <w:rFonts w:hint="default"/>
        <w:lang w:val="en-GB" w:eastAsia="en-US" w:bidi="ar-SA"/>
      </w:rPr>
    </w:lvl>
    <w:lvl w:ilvl="2" w:tplc="8C729130">
      <w:numFmt w:val="bullet"/>
      <w:lvlText w:val="•"/>
      <w:lvlJc w:val="left"/>
      <w:pPr>
        <w:ind w:left="2799" w:hanging="361"/>
      </w:pPr>
      <w:rPr>
        <w:rFonts w:hint="default"/>
        <w:lang w:val="en-GB" w:eastAsia="en-US" w:bidi="ar-SA"/>
      </w:rPr>
    </w:lvl>
    <w:lvl w:ilvl="3" w:tplc="71EAB022">
      <w:numFmt w:val="bullet"/>
      <w:lvlText w:val="•"/>
      <w:lvlJc w:val="left"/>
      <w:pPr>
        <w:ind w:left="3779" w:hanging="361"/>
      </w:pPr>
      <w:rPr>
        <w:rFonts w:hint="default"/>
        <w:lang w:val="en-GB" w:eastAsia="en-US" w:bidi="ar-SA"/>
      </w:rPr>
    </w:lvl>
    <w:lvl w:ilvl="4" w:tplc="B704C946">
      <w:numFmt w:val="bullet"/>
      <w:lvlText w:val="•"/>
      <w:lvlJc w:val="left"/>
      <w:pPr>
        <w:ind w:left="4759" w:hanging="361"/>
      </w:pPr>
      <w:rPr>
        <w:rFonts w:hint="default"/>
        <w:lang w:val="en-GB" w:eastAsia="en-US" w:bidi="ar-SA"/>
      </w:rPr>
    </w:lvl>
    <w:lvl w:ilvl="5" w:tplc="0B32BBA4">
      <w:numFmt w:val="bullet"/>
      <w:lvlText w:val="•"/>
      <w:lvlJc w:val="left"/>
      <w:pPr>
        <w:ind w:left="5739" w:hanging="361"/>
      </w:pPr>
      <w:rPr>
        <w:rFonts w:hint="default"/>
        <w:lang w:val="en-GB" w:eastAsia="en-US" w:bidi="ar-SA"/>
      </w:rPr>
    </w:lvl>
    <w:lvl w:ilvl="6" w:tplc="1BDE8C12">
      <w:numFmt w:val="bullet"/>
      <w:lvlText w:val="•"/>
      <w:lvlJc w:val="left"/>
      <w:pPr>
        <w:ind w:left="6719" w:hanging="361"/>
      </w:pPr>
      <w:rPr>
        <w:rFonts w:hint="default"/>
        <w:lang w:val="en-GB" w:eastAsia="en-US" w:bidi="ar-SA"/>
      </w:rPr>
    </w:lvl>
    <w:lvl w:ilvl="7" w:tplc="25408866">
      <w:numFmt w:val="bullet"/>
      <w:lvlText w:val="•"/>
      <w:lvlJc w:val="left"/>
      <w:pPr>
        <w:ind w:left="7699" w:hanging="361"/>
      </w:pPr>
      <w:rPr>
        <w:rFonts w:hint="default"/>
        <w:lang w:val="en-GB" w:eastAsia="en-US" w:bidi="ar-SA"/>
      </w:rPr>
    </w:lvl>
    <w:lvl w:ilvl="8" w:tplc="53A2C5A0">
      <w:numFmt w:val="bullet"/>
      <w:lvlText w:val="•"/>
      <w:lvlJc w:val="left"/>
      <w:pPr>
        <w:ind w:left="8679" w:hanging="361"/>
      </w:pPr>
      <w:rPr>
        <w:rFonts w:hint="default"/>
        <w:lang w:val="en-GB" w:eastAsia="en-US" w:bidi="ar-SA"/>
      </w:rPr>
    </w:lvl>
  </w:abstractNum>
  <w:num w:numId="1" w16cid:durableId="222911111">
    <w:abstractNumId w:val="2"/>
  </w:num>
  <w:num w:numId="2" w16cid:durableId="1703634130">
    <w:abstractNumId w:val="1"/>
  </w:num>
  <w:num w:numId="3" w16cid:durableId="34675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08"/>
    <w:rsid w:val="000052BD"/>
    <w:rsid w:val="00007DD7"/>
    <w:rsid w:val="00022544"/>
    <w:rsid w:val="00034CC8"/>
    <w:rsid w:val="00035F08"/>
    <w:rsid w:val="00046E28"/>
    <w:rsid w:val="00055F22"/>
    <w:rsid w:val="00061A71"/>
    <w:rsid w:val="00061C54"/>
    <w:rsid w:val="0009632D"/>
    <w:rsid w:val="0009785B"/>
    <w:rsid w:val="000A324B"/>
    <w:rsid w:val="000A3A80"/>
    <w:rsid w:val="000B0105"/>
    <w:rsid w:val="000B4D63"/>
    <w:rsid w:val="000C2E1E"/>
    <w:rsid w:val="000C5B62"/>
    <w:rsid w:val="000D0564"/>
    <w:rsid w:val="000D1A71"/>
    <w:rsid w:val="000D3642"/>
    <w:rsid w:val="000D491C"/>
    <w:rsid w:val="000E2AAB"/>
    <w:rsid w:val="000F4C0D"/>
    <w:rsid w:val="00106D76"/>
    <w:rsid w:val="001106E6"/>
    <w:rsid w:val="00116C63"/>
    <w:rsid w:val="0012172A"/>
    <w:rsid w:val="00125C7A"/>
    <w:rsid w:val="001349D2"/>
    <w:rsid w:val="001376CE"/>
    <w:rsid w:val="00140FB8"/>
    <w:rsid w:val="001423FC"/>
    <w:rsid w:val="00145941"/>
    <w:rsid w:val="00146DE4"/>
    <w:rsid w:val="00152396"/>
    <w:rsid w:val="00157ACA"/>
    <w:rsid w:val="001650EE"/>
    <w:rsid w:val="00171670"/>
    <w:rsid w:val="00186ED9"/>
    <w:rsid w:val="001914DF"/>
    <w:rsid w:val="001A4DC4"/>
    <w:rsid w:val="001A566C"/>
    <w:rsid w:val="001A6A88"/>
    <w:rsid w:val="001C0B3B"/>
    <w:rsid w:val="001D4121"/>
    <w:rsid w:val="001D5351"/>
    <w:rsid w:val="001D7730"/>
    <w:rsid w:val="001E4395"/>
    <w:rsid w:val="001E66F1"/>
    <w:rsid w:val="001E6977"/>
    <w:rsid w:val="001F2009"/>
    <w:rsid w:val="001F5BC7"/>
    <w:rsid w:val="001F7EEE"/>
    <w:rsid w:val="00200FDA"/>
    <w:rsid w:val="00210722"/>
    <w:rsid w:val="002134AB"/>
    <w:rsid w:val="0021453F"/>
    <w:rsid w:val="0021678B"/>
    <w:rsid w:val="00225C18"/>
    <w:rsid w:val="00242067"/>
    <w:rsid w:val="00246705"/>
    <w:rsid w:val="00246F4D"/>
    <w:rsid w:val="00276343"/>
    <w:rsid w:val="00285179"/>
    <w:rsid w:val="00290ABA"/>
    <w:rsid w:val="00292277"/>
    <w:rsid w:val="002B107B"/>
    <w:rsid w:val="002B144A"/>
    <w:rsid w:val="002B7ABB"/>
    <w:rsid w:val="002D0EF7"/>
    <w:rsid w:val="002D688F"/>
    <w:rsid w:val="002D6DFE"/>
    <w:rsid w:val="002E5877"/>
    <w:rsid w:val="002E64E0"/>
    <w:rsid w:val="002E68C4"/>
    <w:rsid w:val="002E71EF"/>
    <w:rsid w:val="002E7B62"/>
    <w:rsid w:val="002F07BE"/>
    <w:rsid w:val="002F5BFC"/>
    <w:rsid w:val="003009E1"/>
    <w:rsid w:val="00300E4B"/>
    <w:rsid w:val="00303206"/>
    <w:rsid w:val="00305224"/>
    <w:rsid w:val="00310AB7"/>
    <w:rsid w:val="003138CA"/>
    <w:rsid w:val="003258A6"/>
    <w:rsid w:val="003312FC"/>
    <w:rsid w:val="00332DA2"/>
    <w:rsid w:val="00333E8F"/>
    <w:rsid w:val="003434E9"/>
    <w:rsid w:val="00354521"/>
    <w:rsid w:val="00355C93"/>
    <w:rsid w:val="0036066D"/>
    <w:rsid w:val="00360961"/>
    <w:rsid w:val="00362B3C"/>
    <w:rsid w:val="0036311D"/>
    <w:rsid w:val="003638C5"/>
    <w:rsid w:val="0037104C"/>
    <w:rsid w:val="003716DA"/>
    <w:rsid w:val="003809AB"/>
    <w:rsid w:val="00381FD5"/>
    <w:rsid w:val="00386F5C"/>
    <w:rsid w:val="003939C4"/>
    <w:rsid w:val="003A37C2"/>
    <w:rsid w:val="003A7428"/>
    <w:rsid w:val="003C0940"/>
    <w:rsid w:val="003C2251"/>
    <w:rsid w:val="003C2808"/>
    <w:rsid w:val="003C3154"/>
    <w:rsid w:val="003D0B0F"/>
    <w:rsid w:val="003D4868"/>
    <w:rsid w:val="003D7BAD"/>
    <w:rsid w:val="003E08A1"/>
    <w:rsid w:val="003E4DEF"/>
    <w:rsid w:val="003F16CC"/>
    <w:rsid w:val="003F628A"/>
    <w:rsid w:val="003F6C7D"/>
    <w:rsid w:val="00402E8F"/>
    <w:rsid w:val="004102FA"/>
    <w:rsid w:val="00413729"/>
    <w:rsid w:val="00413754"/>
    <w:rsid w:val="00415EC4"/>
    <w:rsid w:val="00425EC2"/>
    <w:rsid w:val="00431831"/>
    <w:rsid w:val="00444BB2"/>
    <w:rsid w:val="004532CE"/>
    <w:rsid w:val="00464711"/>
    <w:rsid w:val="0046768E"/>
    <w:rsid w:val="00467949"/>
    <w:rsid w:val="00480ABD"/>
    <w:rsid w:val="004901E3"/>
    <w:rsid w:val="0049526A"/>
    <w:rsid w:val="004A54B8"/>
    <w:rsid w:val="004B2351"/>
    <w:rsid w:val="004B537B"/>
    <w:rsid w:val="004C0C39"/>
    <w:rsid w:val="004D12A0"/>
    <w:rsid w:val="004E4089"/>
    <w:rsid w:val="005064F3"/>
    <w:rsid w:val="00515348"/>
    <w:rsid w:val="005206CE"/>
    <w:rsid w:val="00521DBE"/>
    <w:rsid w:val="00527798"/>
    <w:rsid w:val="00533686"/>
    <w:rsid w:val="00542BF8"/>
    <w:rsid w:val="00543C81"/>
    <w:rsid w:val="00551625"/>
    <w:rsid w:val="00552F20"/>
    <w:rsid w:val="00557FDC"/>
    <w:rsid w:val="005620F4"/>
    <w:rsid w:val="00577D97"/>
    <w:rsid w:val="0058389D"/>
    <w:rsid w:val="005843AF"/>
    <w:rsid w:val="005861AC"/>
    <w:rsid w:val="0059142A"/>
    <w:rsid w:val="00592984"/>
    <w:rsid w:val="005962D8"/>
    <w:rsid w:val="00597FA3"/>
    <w:rsid w:val="005B12F5"/>
    <w:rsid w:val="005B6E13"/>
    <w:rsid w:val="005C0DF4"/>
    <w:rsid w:val="005C44F8"/>
    <w:rsid w:val="005C4962"/>
    <w:rsid w:val="005C52A8"/>
    <w:rsid w:val="005C6EC9"/>
    <w:rsid w:val="005F4922"/>
    <w:rsid w:val="005F712B"/>
    <w:rsid w:val="00601B58"/>
    <w:rsid w:val="006114D7"/>
    <w:rsid w:val="006138D4"/>
    <w:rsid w:val="006200DC"/>
    <w:rsid w:val="0062655E"/>
    <w:rsid w:val="00642633"/>
    <w:rsid w:val="0064356D"/>
    <w:rsid w:val="00651B32"/>
    <w:rsid w:val="006546D7"/>
    <w:rsid w:val="00654811"/>
    <w:rsid w:val="00656D58"/>
    <w:rsid w:val="006647A4"/>
    <w:rsid w:val="00684F3C"/>
    <w:rsid w:val="006853C2"/>
    <w:rsid w:val="006923FE"/>
    <w:rsid w:val="006A01C9"/>
    <w:rsid w:val="006A2141"/>
    <w:rsid w:val="006B1024"/>
    <w:rsid w:val="006B4028"/>
    <w:rsid w:val="006C32DD"/>
    <w:rsid w:val="006D1C18"/>
    <w:rsid w:val="006E3AF2"/>
    <w:rsid w:val="006E7A00"/>
    <w:rsid w:val="006F287D"/>
    <w:rsid w:val="006F7ACE"/>
    <w:rsid w:val="0070463C"/>
    <w:rsid w:val="007072FC"/>
    <w:rsid w:val="007105FE"/>
    <w:rsid w:val="00710844"/>
    <w:rsid w:val="00711F86"/>
    <w:rsid w:val="00712EA3"/>
    <w:rsid w:val="00713274"/>
    <w:rsid w:val="007223F8"/>
    <w:rsid w:val="00722AF7"/>
    <w:rsid w:val="00722C5C"/>
    <w:rsid w:val="007230A7"/>
    <w:rsid w:val="00725403"/>
    <w:rsid w:val="00726155"/>
    <w:rsid w:val="007301E0"/>
    <w:rsid w:val="007414BC"/>
    <w:rsid w:val="007571A5"/>
    <w:rsid w:val="0076082C"/>
    <w:rsid w:val="007636DE"/>
    <w:rsid w:val="0076631C"/>
    <w:rsid w:val="007732D6"/>
    <w:rsid w:val="00780C04"/>
    <w:rsid w:val="007823A3"/>
    <w:rsid w:val="00782A35"/>
    <w:rsid w:val="00784393"/>
    <w:rsid w:val="007909C2"/>
    <w:rsid w:val="007971C6"/>
    <w:rsid w:val="007B0372"/>
    <w:rsid w:val="007C29E4"/>
    <w:rsid w:val="007D11C7"/>
    <w:rsid w:val="007D3EDA"/>
    <w:rsid w:val="007F7919"/>
    <w:rsid w:val="00803E3C"/>
    <w:rsid w:val="008042E9"/>
    <w:rsid w:val="00805855"/>
    <w:rsid w:val="00813033"/>
    <w:rsid w:val="00816A1A"/>
    <w:rsid w:val="00817EF5"/>
    <w:rsid w:val="00832B40"/>
    <w:rsid w:val="00833B46"/>
    <w:rsid w:val="008379CF"/>
    <w:rsid w:val="00841367"/>
    <w:rsid w:val="008438DB"/>
    <w:rsid w:val="0085426F"/>
    <w:rsid w:val="008549DE"/>
    <w:rsid w:val="008658C8"/>
    <w:rsid w:val="0086620C"/>
    <w:rsid w:val="00873B3C"/>
    <w:rsid w:val="0087747A"/>
    <w:rsid w:val="0088273D"/>
    <w:rsid w:val="00882933"/>
    <w:rsid w:val="008847FD"/>
    <w:rsid w:val="008869B4"/>
    <w:rsid w:val="00892E79"/>
    <w:rsid w:val="008A584B"/>
    <w:rsid w:val="008B04E4"/>
    <w:rsid w:val="008B2932"/>
    <w:rsid w:val="008B6531"/>
    <w:rsid w:val="008B7D9A"/>
    <w:rsid w:val="008C3C1C"/>
    <w:rsid w:val="008E0E21"/>
    <w:rsid w:val="008F31D5"/>
    <w:rsid w:val="008F3BE7"/>
    <w:rsid w:val="009055EA"/>
    <w:rsid w:val="009169F8"/>
    <w:rsid w:val="00932FE5"/>
    <w:rsid w:val="00935F77"/>
    <w:rsid w:val="0094307B"/>
    <w:rsid w:val="009450DA"/>
    <w:rsid w:val="00951F1E"/>
    <w:rsid w:val="0095260C"/>
    <w:rsid w:val="009657EC"/>
    <w:rsid w:val="00971335"/>
    <w:rsid w:val="00975AB5"/>
    <w:rsid w:val="009775E8"/>
    <w:rsid w:val="00987CE0"/>
    <w:rsid w:val="009952FA"/>
    <w:rsid w:val="0099667E"/>
    <w:rsid w:val="009A5B1A"/>
    <w:rsid w:val="009B400D"/>
    <w:rsid w:val="009B65A7"/>
    <w:rsid w:val="009B733C"/>
    <w:rsid w:val="009C2067"/>
    <w:rsid w:val="009C490F"/>
    <w:rsid w:val="009C5985"/>
    <w:rsid w:val="009D4ECA"/>
    <w:rsid w:val="009E4DAF"/>
    <w:rsid w:val="009E5C8B"/>
    <w:rsid w:val="009F39CE"/>
    <w:rsid w:val="009F617B"/>
    <w:rsid w:val="00A00B77"/>
    <w:rsid w:val="00A03CE1"/>
    <w:rsid w:val="00A1047D"/>
    <w:rsid w:val="00A21148"/>
    <w:rsid w:val="00A339D1"/>
    <w:rsid w:val="00A40F15"/>
    <w:rsid w:val="00A42896"/>
    <w:rsid w:val="00A56D36"/>
    <w:rsid w:val="00A60DAD"/>
    <w:rsid w:val="00A610F8"/>
    <w:rsid w:val="00A63F96"/>
    <w:rsid w:val="00A76AC8"/>
    <w:rsid w:val="00A819BD"/>
    <w:rsid w:val="00A826E3"/>
    <w:rsid w:val="00A829DE"/>
    <w:rsid w:val="00A87C42"/>
    <w:rsid w:val="00A93804"/>
    <w:rsid w:val="00A969A9"/>
    <w:rsid w:val="00AA2D7C"/>
    <w:rsid w:val="00AA66C3"/>
    <w:rsid w:val="00AB3773"/>
    <w:rsid w:val="00AB49CA"/>
    <w:rsid w:val="00AC0984"/>
    <w:rsid w:val="00AD1814"/>
    <w:rsid w:val="00AD1B90"/>
    <w:rsid w:val="00AD3429"/>
    <w:rsid w:val="00AD40D8"/>
    <w:rsid w:val="00AD6586"/>
    <w:rsid w:val="00AE508D"/>
    <w:rsid w:val="00AE7D23"/>
    <w:rsid w:val="00B07B4E"/>
    <w:rsid w:val="00B1077A"/>
    <w:rsid w:val="00B12805"/>
    <w:rsid w:val="00B13832"/>
    <w:rsid w:val="00B15831"/>
    <w:rsid w:val="00B2261C"/>
    <w:rsid w:val="00B32BF9"/>
    <w:rsid w:val="00B52B27"/>
    <w:rsid w:val="00B61A85"/>
    <w:rsid w:val="00B6403F"/>
    <w:rsid w:val="00B72D3F"/>
    <w:rsid w:val="00B96F1A"/>
    <w:rsid w:val="00BA1583"/>
    <w:rsid w:val="00BC18A3"/>
    <w:rsid w:val="00BC1920"/>
    <w:rsid w:val="00BC2C98"/>
    <w:rsid w:val="00BD1350"/>
    <w:rsid w:val="00BD1529"/>
    <w:rsid w:val="00BE2C20"/>
    <w:rsid w:val="00BF5128"/>
    <w:rsid w:val="00BF6610"/>
    <w:rsid w:val="00C037E3"/>
    <w:rsid w:val="00C04584"/>
    <w:rsid w:val="00C049F4"/>
    <w:rsid w:val="00C05E02"/>
    <w:rsid w:val="00C06AD6"/>
    <w:rsid w:val="00C10708"/>
    <w:rsid w:val="00C12DAC"/>
    <w:rsid w:val="00C2565E"/>
    <w:rsid w:val="00C259D7"/>
    <w:rsid w:val="00C27E14"/>
    <w:rsid w:val="00C36709"/>
    <w:rsid w:val="00C41DDF"/>
    <w:rsid w:val="00C4289A"/>
    <w:rsid w:val="00C45397"/>
    <w:rsid w:val="00C54537"/>
    <w:rsid w:val="00C87BAC"/>
    <w:rsid w:val="00C959C2"/>
    <w:rsid w:val="00CB0540"/>
    <w:rsid w:val="00CB74DA"/>
    <w:rsid w:val="00CC4125"/>
    <w:rsid w:val="00CD3B08"/>
    <w:rsid w:val="00CD5F3C"/>
    <w:rsid w:val="00CE25AC"/>
    <w:rsid w:val="00CE34A3"/>
    <w:rsid w:val="00CE50B6"/>
    <w:rsid w:val="00CF383C"/>
    <w:rsid w:val="00CF7955"/>
    <w:rsid w:val="00D06B1D"/>
    <w:rsid w:val="00D11308"/>
    <w:rsid w:val="00D1544A"/>
    <w:rsid w:val="00D20107"/>
    <w:rsid w:val="00D21BF9"/>
    <w:rsid w:val="00D31A3A"/>
    <w:rsid w:val="00D4319B"/>
    <w:rsid w:val="00D46292"/>
    <w:rsid w:val="00D500D6"/>
    <w:rsid w:val="00D50AAE"/>
    <w:rsid w:val="00D5310E"/>
    <w:rsid w:val="00D53FAF"/>
    <w:rsid w:val="00D62EF3"/>
    <w:rsid w:val="00D67CAE"/>
    <w:rsid w:val="00D72E2B"/>
    <w:rsid w:val="00D73051"/>
    <w:rsid w:val="00D75555"/>
    <w:rsid w:val="00D7767A"/>
    <w:rsid w:val="00D81F2D"/>
    <w:rsid w:val="00D86CCC"/>
    <w:rsid w:val="00DA0675"/>
    <w:rsid w:val="00DA10DB"/>
    <w:rsid w:val="00DA2A9D"/>
    <w:rsid w:val="00DA462B"/>
    <w:rsid w:val="00DA645F"/>
    <w:rsid w:val="00DB3094"/>
    <w:rsid w:val="00DB6F89"/>
    <w:rsid w:val="00DC0293"/>
    <w:rsid w:val="00DC378A"/>
    <w:rsid w:val="00DC52F6"/>
    <w:rsid w:val="00DC5B4B"/>
    <w:rsid w:val="00DE13F5"/>
    <w:rsid w:val="00DF1AD5"/>
    <w:rsid w:val="00DF5888"/>
    <w:rsid w:val="00E03666"/>
    <w:rsid w:val="00E046EC"/>
    <w:rsid w:val="00E10F5A"/>
    <w:rsid w:val="00E157C6"/>
    <w:rsid w:val="00E22997"/>
    <w:rsid w:val="00E42BDD"/>
    <w:rsid w:val="00E44F6D"/>
    <w:rsid w:val="00E67BFC"/>
    <w:rsid w:val="00E71EA6"/>
    <w:rsid w:val="00E73137"/>
    <w:rsid w:val="00E7368B"/>
    <w:rsid w:val="00E74BBD"/>
    <w:rsid w:val="00EA2813"/>
    <w:rsid w:val="00EB0D08"/>
    <w:rsid w:val="00EE1F16"/>
    <w:rsid w:val="00EE2FFF"/>
    <w:rsid w:val="00EF01C2"/>
    <w:rsid w:val="00EF3786"/>
    <w:rsid w:val="00EF390F"/>
    <w:rsid w:val="00F0199F"/>
    <w:rsid w:val="00F05256"/>
    <w:rsid w:val="00F12465"/>
    <w:rsid w:val="00F1783D"/>
    <w:rsid w:val="00F17BAE"/>
    <w:rsid w:val="00F27A61"/>
    <w:rsid w:val="00F401EA"/>
    <w:rsid w:val="00F42248"/>
    <w:rsid w:val="00F47C99"/>
    <w:rsid w:val="00F50BBC"/>
    <w:rsid w:val="00F6490F"/>
    <w:rsid w:val="00F65145"/>
    <w:rsid w:val="00F67BA9"/>
    <w:rsid w:val="00F71F87"/>
    <w:rsid w:val="00F74800"/>
    <w:rsid w:val="00F76761"/>
    <w:rsid w:val="00F77B64"/>
    <w:rsid w:val="00F83EEC"/>
    <w:rsid w:val="00F87D4A"/>
    <w:rsid w:val="00F92306"/>
    <w:rsid w:val="00FB5B03"/>
    <w:rsid w:val="00FB650A"/>
    <w:rsid w:val="00FC195D"/>
    <w:rsid w:val="00FC22FF"/>
    <w:rsid w:val="00FC33DE"/>
    <w:rsid w:val="00FC5E38"/>
    <w:rsid w:val="00FD3EA6"/>
    <w:rsid w:val="00FD61E6"/>
    <w:rsid w:val="00FE0F98"/>
    <w:rsid w:val="00FE58B4"/>
    <w:rsid w:val="00FF47FE"/>
    <w:rsid w:val="019045BF"/>
    <w:rsid w:val="0245CE5B"/>
    <w:rsid w:val="026D36C2"/>
    <w:rsid w:val="02A2A86F"/>
    <w:rsid w:val="030FA771"/>
    <w:rsid w:val="033699C7"/>
    <w:rsid w:val="03607461"/>
    <w:rsid w:val="059AD8B8"/>
    <w:rsid w:val="06BEEDEF"/>
    <w:rsid w:val="06F05A4C"/>
    <w:rsid w:val="07471F42"/>
    <w:rsid w:val="07BBC9F5"/>
    <w:rsid w:val="0838B5E1"/>
    <w:rsid w:val="089BF973"/>
    <w:rsid w:val="0984F2C9"/>
    <w:rsid w:val="0A0BA614"/>
    <w:rsid w:val="0A37C9D4"/>
    <w:rsid w:val="0A3A91B1"/>
    <w:rsid w:val="0A947E2E"/>
    <w:rsid w:val="0B0B640B"/>
    <w:rsid w:val="0B622793"/>
    <w:rsid w:val="0BB6D629"/>
    <w:rsid w:val="0C00F006"/>
    <w:rsid w:val="0C71C87C"/>
    <w:rsid w:val="0CA4A807"/>
    <w:rsid w:val="0E4D59E9"/>
    <w:rsid w:val="0EA2F4BE"/>
    <w:rsid w:val="0FE5D58D"/>
    <w:rsid w:val="0FEDC313"/>
    <w:rsid w:val="10903F18"/>
    <w:rsid w:val="116C3A7F"/>
    <w:rsid w:val="11899374"/>
    <w:rsid w:val="12858CAC"/>
    <w:rsid w:val="1398D515"/>
    <w:rsid w:val="14096682"/>
    <w:rsid w:val="15B3EF0D"/>
    <w:rsid w:val="15B43604"/>
    <w:rsid w:val="16C3137D"/>
    <w:rsid w:val="16C781D5"/>
    <w:rsid w:val="17380755"/>
    <w:rsid w:val="1A02A853"/>
    <w:rsid w:val="1A797A67"/>
    <w:rsid w:val="1AF4E460"/>
    <w:rsid w:val="1B04E219"/>
    <w:rsid w:val="1B3A2FF4"/>
    <w:rsid w:val="1CCFB765"/>
    <w:rsid w:val="1D80DAE2"/>
    <w:rsid w:val="1E59FD91"/>
    <w:rsid w:val="1E68167C"/>
    <w:rsid w:val="1E74DE52"/>
    <w:rsid w:val="1E9E9420"/>
    <w:rsid w:val="1EDE06FC"/>
    <w:rsid w:val="1EE8FEF4"/>
    <w:rsid w:val="1F3E1849"/>
    <w:rsid w:val="201458D8"/>
    <w:rsid w:val="204ADFA8"/>
    <w:rsid w:val="20D9E8AA"/>
    <w:rsid w:val="216BAF36"/>
    <w:rsid w:val="219FB73E"/>
    <w:rsid w:val="21A30BFB"/>
    <w:rsid w:val="21A32888"/>
    <w:rsid w:val="23D7E022"/>
    <w:rsid w:val="244B56DD"/>
    <w:rsid w:val="24DAC94A"/>
    <w:rsid w:val="24E7B216"/>
    <w:rsid w:val="24F821CC"/>
    <w:rsid w:val="2623F66F"/>
    <w:rsid w:val="27DC17D3"/>
    <w:rsid w:val="28245071"/>
    <w:rsid w:val="285FC6FC"/>
    <w:rsid w:val="2905C27E"/>
    <w:rsid w:val="29AD9B02"/>
    <w:rsid w:val="2A18E11C"/>
    <w:rsid w:val="2A329339"/>
    <w:rsid w:val="2A8B3D94"/>
    <w:rsid w:val="2CE3EB23"/>
    <w:rsid w:val="2E537EC6"/>
    <w:rsid w:val="2E5E235F"/>
    <w:rsid w:val="2E8EB6D4"/>
    <w:rsid w:val="2ECA5DF3"/>
    <w:rsid w:val="2EE9BEB9"/>
    <w:rsid w:val="3028AACF"/>
    <w:rsid w:val="3030DC6B"/>
    <w:rsid w:val="304F62E9"/>
    <w:rsid w:val="305875D1"/>
    <w:rsid w:val="3068D767"/>
    <w:rsid w:val="308D64F8"/>
    <w:rsid w:val="313A6AF5"/>
    <w:rsid w:val="31902CDF"/>
    <w:rsid w:val="31A245E9"/>
    <w:rsid w:val="31F25A05"/>
    <w:rsid w:val="322BCB88"/>
    <w:rsid w:val="324266AF"/>
    <w:rsid w:val="34176B43"/>
    <w:rsid w:val="34514804"/>
    <w:rsid w:val="34532A25"/>
    <w:rsid w:val="352BE6F4"/>
    <w:rsid w:val="35FF6B59"/>
    <w:rsid w:val="37673B7E"/>
    <w:rsid w:val="3778F13A"/>
    <w:rsid w:val="37BFE6CB"/>
    <w:rsid w:val="37C88CB3"/>
    <w:rsid w:val="37F504FC"/>
    <w:rsid w:val="383CC41E"/>
    <w:rsid w:val="385219AD"/>
    <w:rsid w:val="38A8FD13"/>
    <w:rsid w:val="39030BDF"/>
    <w:rsid w:val="39B4A626"/>
    <w:rsid w:val="39C99298"/>
    <w:rsid w:val="3A5F7649"/>
    <w:rsid w:val="3A8D6E98"/>
    <w:rsid w:val="3B117803"/>
    <w:rsid w:val="3B7346A9"/>
    <w:rsid w:val="3C3AC92E"/>
    <w:rsid w:val="3CA4BA99"/>
    <w:rsid w:val="3CAD4864"/>
    <w:rsid w:val="3D2E3212"/>
    <w:rsid w:val="3D7A65A9"/>
    <w:rsid w:val="3D88A534"/>
    <w:rsid w:val="3DB36944"/>
    <w:rsid w:val="3DC3BA22"/>
    <w:rsid w:val="3DC50F5A"/>
    <w:rsid w:val="3DC58DA3"/>
    <w:rsid w:val="3DE23B37"/>
    <w:rsid w:val="3F242EC7"/>
    <w:rsid w:val="3F37B800"/>
    <w:rsid w:val="3FEA5C53"/>
    <w:rsid w:val="403530F1"/>
    <w:rsid w:val="407C486A"/>
    <w:rsid w:val="40B012FA"/>
    <w:rsid w:val="40FCB01C"/>
    <w:rsid w:val="4122F44A"/>
    <w:rsid w:val="423BC21C"/>
    <w:rsid w:val="42FB1592"/>
    <w:rsid w:val="431C89E8"/>
    <w:rsid w:val="431EAF49"/>
    <w:rsid w:val="43425290"/>
    <w:rsid w:val="436DA5A6"/>
    <w:rsid w:val="43D1F809"/>
    <w:rsid w:val="4416E231"/>
    <w:rsid w:val="44940B97"/>
    <w:rsid w:val="44B85A49"/>
    <w:rsid w:val="456D81B5"/>
    <w:rsid w:val="45C5FE5A"/>
    <w:rsid w:val="4760E22E"/>
    <w:rsid w:val="4785695B"/>
    <w:rsid w:val="47B68988"/>
    <w:rsid w:val="4908CC27"/>
    <w:rsid w:val="492139BC"/>
    <w:rsid w:val="495259E9"/>
    <w:rsid w:val="4998656F"/>
    <w:rsid w:val="4AA22B3E"/>
    <w:rsid w:val="4AF01677"/>
    <w:rsid w:val="4B0E7370"/>
    <w:rsid w:val="4B8C45E3"/>
    <w:rsid w:val="4B8F1F5B"/>
    <w:rsid w:val="4D50E815"/>
    <w:rsid w:val="4D8388DC"/>
    <w:rsid w:val="4D9E06C4"/>
    <w:rsid w:val="4D9EA591"/>
    <w:rsid w:val="4DF4AADF"/>
    <w:rsid w:val="4E5F3C8F"/>
    <w:rsid w:val="4E6A68D8"/>
    <w:rsid w:val="4E9C4592"/>
    <w:rsid w:val="4F821D0E"/>
    <w:rsid w:val="5039BE79"/>
    <w:rsid w:val="50632850"/>
    <w:rsid w:val="50660EFA"/>
    <w:rsid w:val="5136A3AD"/>
    <w:rsid w:val="52D26681"/>
    <w:rsid w:val="52EFF416"/>
    <w:rsid w:val="5331550C"/>
    <w:rsid w:val="539EC3F0"/>
    <w:rsid w:val="53AD8A18"/>
    <w:rsid w:val="53DA7B32"/>
    <w:rsid w:val="5423B1AA"/>
    <w:rsid w:val="5441463F"/>
    <w:rsid w:val="5463EC63"/>
    <w:rsid w:val="5578A088"/>
    <w:rsid w:val="56A054DD"/>
    <w:rsid w:val="56D24D47"/>
    <w:rsid w:val="570EF209"/>
    <w:rsid w:val="574A5C37"/>
    <w:rsid w:val="5780EC0F"/>
    <w:rsid w:val="57C5D2B8"/>
    <w:rsid w:val="5912D659"/>
    <w:rsid w:val="59E8741E"/>
    <w:rsid w:val="5B77CA0B"/>
    <w:rsid w:val="5BFA9299"/>
    <w:rsid w:val="5C923D42"/>
    <w:rsid w:val="5D3CD8EA"/>
    <w:rsid w:val="5DE6477C"/>
    <w:rsid w:val="5E6C291B"/>
    <w:rsid w:val="5EC8CF98"/>
    <w:rsid w:val="5F4FFAEF"/>
    <w:rsid w:val="5F58045E"/>
    <w:rsid w:val="604C4965"/>
    <w:rsid w:val="60649FF9"/>
    <w:rsid w:val="617B7D1E"/>
    <w:rsid w:val="61DCC055"/>
    <w:rsid w:val="628D84FF"/>
    <w:rsid w:val="62C1A625"/>
    <w:rsid w:val="62C6F95D"/>
    <w:rsid w:val="63A8A2F9"/>
    <w:rsid w:val="63AE61D3"/>
    <w:rsid w:val="63D2C320"/>
    <w:rsid w:val="64887481"/>
    <w:rsid w:val="6538111C"/>
    <w:rsid w:val="653B585C"/>
    <w:rsid w:val="6548A1BA"/>
    <w:rsid w:val="65BBBBDC"/>
    <w:rsid w:val="6650F732"/>
    <w:rsid w:val="6666B5BA"/>
    <w:rsid w:val="66B5CAFC"/>
    <w:rsid w:val="66D3E17D"/>
    <w:rsid w:val="66DEF0EF"/>
    <w:rsid w:val="67485CC2"/>
    <w:rsid w:val="680B88E3"/>
    <w:rsid w:val="686FB1DE"/>
    <w:rsid w:val="69C84C8D"/>
    <w:rsid w:val="6A00DC8B"/>
    <w:rsid w:val="6A0B823F"/>
    <w:rsid w:val="6A1691B1"/>
    <w:rsid w:val="6A610A2B"/>
    <w:rsid w:val="6A7841CC"/>
    <w:rsid w:val="6AF757AC"/>
    <w:rsid w:val="6B2EACA5"/>
    <w:rsid w:val="6B6F65C8"/>
    <w:rsid w:val="6BE42D5D"/>
    <w:rsid w:val="6C68886B"/>
    <w:rsid w:val="6CAAA8F4"/>
    <w:rsid w:val="6CCA7D06"/>
    <w:rsid w:val="6CDE78EB"/>
    <w:rsid w:val="6D432301"/>
    <w:rsid w:val="6D4E3273"/>
    <w:rsid w:val="6D5C4B5E"/>
    <w:rsid w:val="6E222177"/>
    <w:rsid w:val="6EDEF362"/>
    <w:rsid w:val="6F51C767"/>
    <w:rsid w:val="6F54E3E2"/>
    <w:rsid w:val="6FE601A3"/>
    <w:rsid w:val="700E2FF6"/>
    <w:rsid w:val="7015EE23"/>
    <w:rsid w:val="70AC1763"/>
    <w:rsid w:val="71C575BB"/>
    <w:rsid w:val="728C84A4"/>
    <w:rsid w:val="735113FE"/>
    <w:rsid w:val="761CF43F"/>
    <w:rsid w:val="7628CF7C"/>
    <w:rsid w:val="76C1D469"/>
    <w:rsid w:val="775FF5C7"/>
    <w:rsid w:val="77E11CF7"/>
    <w:rsid w:val="785865E0"/>
    <w:rsid w:val="789E00EB"/>
    <w:rsid w:val="789EFE05"/>
    <w:rsid w:val="797CED58"/>
    <w:rsid w:val="79CC6694"/>
    <w:rsid w:val="7A0A98FF"/>
    <w:rsid w:val="7A1B92E8"/>
    <w:rsid w:val="7A21A609"/>
    <w:rsid w:val="7A979689"/>
    <w:rsid w:val="7AE9783F"/>
    <w:rsid w:val="7AFA5F8D"/>
    <w:rsid w:val="7B98D1F4"/>
    <w:rsid w:val="7BC82465"/>
    <w:rsid w:val="7C91550F"/>
    <w:rsid w:val="7D19A763"/>
    <w:rsid w:val="7F344253"/>
    <w:rsid w:val="7F5C9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12732"/>
  <w15:docId w15:val="{77A16280-2ACA-4DFC-84F5-755F0B09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00"/>
      <w:ind w:left="252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0" w:hanging="361"/>
    </w:pPr>
  </w:style>
  <w:style w:type="paragraph" w:styleId="ListParagraph">
    <w:name w:val="List Paragraph"/>
    <w:basedOn w:val="Normal"/>
    <w:uiPriority w:val="1"/>
    <w:qFormat/>
    <w:pPr>
      <w:spacing w:line="268" w:lineRule="exact"/>
      <w:ind w:left="830" w:hanging="361"/>
    </w:pPr>
  </w:style>
  <w:style w:type="paragraph" w:styleId="TableParagraph" w:customStyle="1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46768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6768E"/>
    <w:rPr>
      <w:rFonts w:ascii="Arial" w:hAnsi="Arial" w:eastAsia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768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6768E"/>
    <w:rPr>
      <w:rFonts w:ascii="Arial" w:hAnsi="Arial" w:eastAsia="Arial" w:cs="Arial"/>
      <w:lang w:val="en-GB"/>
    </w:rPr>
  </w:style>
  <w:style w:type="paragraph" w:styleId="NormalWeb">
    <w:name w:val="Normal (Web)"/>
    <w:basedOn w:val="Normal"/>
    <w:uiPriority w:val="99"/>
    <w:semiHidden/>
    <w:unhideWhenUsed/>
    <w:rsid w:val="005843AF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Default" w:customStyle="1">
    <w:name w:val="Default"/>
    <w:rsid w:val="00CB0540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2D688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B0F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0B0F"/>
    <w:rPr>
      <w:rFonts w:ascii="Segoe UI" w:hAnsi="Segoe UI" w:eastAsia="Arial" w:cs="Segoe UI"/>
      <w:sz w:val="18"/>
      <w:szCs w:val="18"/>
      <w:lang w:val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2068">
          <w:marLeft w:val="1166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e8dc2bdcf94149f8" /><Relationship Type="http://schemas.openxmlformats.org/officeDocument/2006/relationships/hyperlink" Target="https://www.venuesipswich.co.uk/ransomes-sports-pavilion/" TargetMode="External" Id="R886e9ee6e2e547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996fc-f193-45c8-9d48-566d19862246" xsi:nil="true"/>
    <lcf76f155ced4ddcb4097134ff3c332f xmlns="43128f3c-b29a-497c-8f3a-9b2b1012893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D43CB86C2434399161BC29F319AD5" ma:contentTypeVersion="17" ma:contentTypeDescription="Create a new document." ma:contentTypeScope="" ma:versionID="e7f52fbfbc9760b0f21d54f170174212">
  <xsd:schema xmlns:xsd="http://www.w3.org/2001/XMLSchema" xmlns:xs="http://www.w3.org/2001/XMLSchema" xmlns:p="http://schemas.microsoft.com/office/2006/metadata/properties" xmlns:ns2="43128f3c-b29a-497c-8f3a-9b2b1012893e" xmlns:ns3="767996fc-f193-45c8-9d48-566d19862246" targetNamespace="http://schemas.microsoft.com/office/2006/metadata/properties" ma:root="true" ma:fieldsID="960ba9fa60fcafaae03831f772e588d4" ns2:_="" ns3:_="">
    <xsd:import namespace="43128f3c-b29a-497c-8f3a-9b2b1012893e"/>
    <xsd:import namespace="767996fc-f193-45c8-9d48-566d19862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8f3c-b29a-497c-8f3a-9b2b10128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e58749-dc9c-46b9-b3ce-cc7c4659d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996fc-f193-45c8-9d48-566d19862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f5f2a-b0ea-490b-8da9-18cc098822a8}" ma:internalName="TaxCatchAll" ma:showField="CatchAllData" ma:web="767996fc-f193-45c8-9d48-566d19862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76A29-82C8-4EFE-B347-5E0DD9BB3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F8B86-0158-4EA6-978A-9690E03AA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63B263-D181-4E54-80BF-175975F2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F4176-97DC-42F1-89C1-EC87DB66B6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East Suffolk and North Essex NHS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Sharon Rodie</dc:creator>
  <lastModifiedBy>Brown, Fiona (SNEE ICB)</lastModifiedBy>
  <revision>24</revision>
  <dcterms:created xsi:type="dcterms:W3CDTF">2023-10-05T12:12:00.0000000Z</dcterms:created>
  <dcterms:modified xsi:type="dcterms:W3CDTF">2023-10-31T16:32:08.3702831Z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2021-01-28T00:00:00Z</vt:filetime>
  </property>
  <property fmtid="{D5CDD505-2E9C-101B-9397-08002B2CF9AE}" pid="5" name="ContentTypeId">
    <vt:lpwstr>0x0101007C265BBE5FBB90468435D3CBD4C45EE3</vt:lpwstr>
  </property>
  <property fmtid="{D5CDD505-2E9C-101B-9397-08002B2CF9AE}" pid="6" name="MediaServiceImageTags">
    <vt:lpwstr/>
  </property>
</Properties>
</file>